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0EAE" w14:textId="4220A0C9" w:rsidR="00B843D0" w:rsidRDefault="00C929C0" w:rsidP="0023776D">
      <w:pPr>
        <w:pStyle w:val="Zhlav"/>
        <w:spacing w:line="276" w:lineRule="auto"/>
        <w:jc w:val="center"/>
        <w:rPr>
          <w:bCs/>
          <w:i/>
          <w:iCs/>
          <w:color w:val="00AA48"/>
          <w:sz w:val="32"/>
          <w:szCs w:val="32"/>
        </w:rPr>
      </w:pPr>
      <w:r>
        <w:rPr>
          <w:b/>
          <w:sz w:val="56"/>
          <w:szCs w:val="56"/>
        </w:rPr>
        <w:t>PLÁN BOZP</w:t>
      </w:r>
      <w:r w:rsidR="00FA4F13">
        <w:rPr>
          <w:bCs/>
          <w:i/>
          <w:iCs/>
          <w:color w:val="00AA48"/>
          <w:sz w:val="32"/>
          <w:szCs w:val="32"/>
        </w:rPr>
        <w:t xml:space="preserve"> - ú</w:t>
      </w:r>
      <w:r w:rsidR="00FA4F13" w:rsidRPr="00FA4F13">
        <w:rPr>
          <w:bCs/>
          <w:i/>
          <w:iCs/>
          <w:color w:val="00AA48"/>
          <w:sz w:val="32"/>
          <w:szCs w:val="32"/>
        </w:rPr>
        <w:t>vodní strana</w:t>
      </w:r>
      <w:r w:rsidR="00DB237B">
        <w:rPr>
          <w:bCs/>
          <w:i/>
          <w:iCs/>
          <w:color w:val="00AA48"/>
          <w:sz w:val="32"/>
          <w:szCs w:val="32"/>
        </w:rPr>
        <w:t>, uveďte zde prosím na sebe kontaktní údaje. Vzhled úvodní strany je dobrovolný</w:t>
      </w:r>
    </w:p>
    <w:p w14:paraId="3A99180E" w14:textId="77777777" w:rsidR="00DB237B" w:rsidRPr="0060744F" w:rsidRDefault="00DB237B" w:rsidP="0023776D">
      <w:pPr>
        <w:pStyle w:val="Zhlav"/>
        <w:spacing w:line="276" w:lineRule="auto"/>
        <w:jc w:val="center"/>
        <w:rPr>
          <w:b/>
          <w:sz w:val="56"/>
          <w:szCs w:val="56"/>
        </w:rPr>
      </w:pPr>
    </w:p>
    <w:p w14:paraId="07185636" w14:textId="421A4A0B" w:rsidR="00DB237B" w:rsidRDefault="00DB237B" w:rsidP="0023776D">
      <w:pPr>
        <w:spacing w:after="0"/>
        <w:jc w:val="center"/>
        <w:rPr>
          <w:bCs/>
          <w:i/>
          <w:iCs/>
          <w:noProof/>
          <w:color w:val="00AA48"/>
          <w:sz w:val="24"/>
          <w:szCs w:val="24"/>
        </w:rPr>
      </w:pPr>
      <w:r w:rsidRPr="00DB237B">
        <w:rPr>
          <w:bCs/>
          <w:i/>
          <w:iCs/>
          <w:noProof/>
          <w:color w:val="00AA48"/>
          <w:sz w:val="24"/>
          <w:szCs w:val="24"/>
        </w:rPr>
        <w:t>Úvodní stranu můžete doplnit fotografií konkrétní stavby</w:t>
      </w:r>
    </w:p>
    <w:p w14:paraId="27CD94F1" w14:textId="77777777" w:rsidR="00DB237B" w:rsidRDefault="00DB237B" w:rsidP="0023776D">
      <w:pPr>
        <w:spacing w:after="0"/>
        <w:jc w:val="center"/>
        <w:rPr>
          <w:bCs/>
          <w:i/>
          <w:iCs/>
          <w:noProof/>
          <w:color w:val="00AA48"/>
          <w:sz w:val="24"/>
          <w:szCs w:val="24"/>
        </w:rPr>
      </w:pPr>
    </w:p>
    <w:p w14:paraId="73667010" w14:textId="77777777" w:rsidR="00DB237B" w:rsidRDefault="00DB237B" w:rsidP="0023776D">
      <w:pPr>
        <w:spacing w:after="0"/>
        <w:jc w:val="center"/>
        <w:rPr>
          <w:bCs/>
          <w:i/>
          <w:iCs/>
          <w:noProof/>
          <w:color w:val="00AA48"/>
          <w:sz w:val="24"/>
          <w:szCs w:val="24"/>
        </w:rPr>
      </w:pPr>
    </w:p>
    <w:p w14:paraId="0238680A" w14:textId="77777777" w:rsidR="00DB237B" w:rsidRDefault="00DB237B" w:rsidP="0023776D">
      <w:pPr>
        <w:spacing w:after="0"/>
        <w:jc w:val="center"/>
        <w:rPr>
          <w:bCs/>
          <w:i/>
          <w:iCs/>
          <w:noProof/>
          <w:color w:val="00AA48"/>
          <w:sz w:val="24"/>
          <w:szCs w:val="24"/>
        </w:rPr>
      </w:pPr>
    </w:p>
    <w:p w14:paraId="03EBE939" w14:textId="77777777" w:rsidR="00DB237B" w:rsidRDefault="00DB237B" w:rsidP="0023776D">
      <w:pPr>
        <w:spacing w:after="0"/>
        <w:jc w:val="center"/>
        <w:rPr>
          <w:bCs/>
          <w:i/>
          <w:iCs/>
          <w:noProof/>
          <w:color w:val="00AA48"/>
          <w:sz w:val="24"/>
          <w:szCs w:val="24"/>
        </w:rPr>
      </w:pPr>
    </w:p>
    <w:p w14:paraId="303B485E" w14:textId="77777777" w:rsidR="00DB237B" w:rsidRDefault="00DB237B" w:rsidP="0023776D">
      <w:pPr>
        <w:spacing w:after="0"/>
        <w:jc w:val="center"/>
        <w:rPr>
          <w:bCs/>
          <w:i/>
          <w:iCs/>
          <w:noProof/>
          <w:color w:val="00AA48"/>
          <w:sz w:val="24"/>
          <w:szCs w:val="24"/>
        </w:rPr>
      </w:pPr>
    </w:p>
    <w:p w14:paraId="4B7CF55C" w14:textId="77777777" w:rsidR="00DB237B" w:rsidRDefault="00DB237B" w:rsidP="0023776D">
      <w:pPr>
        <w:spacing w:after="0"/>
        <w:jc w:val="center"/>
        <w:rPr>
          <w:bCs/>
          <w:i/>
          <w:iCs/>
          <w:noProof/>
          <w:color w:val="00AA48"/>
          <w:sz w:val="24"/>
          <w:szCs w:val="24"/>
        </w:rPr>
      </w:pPr>
    </w:p>
    <w:p w14:paraId="3C23CB49" w14:textId="77777777" w:rsidR="00DB237B" w:rsidRDefault="00DB237B" w:rsidP="0023776D">
      <w:pPr>
        <w:spacing w:after="0"/>
        <w:jc w:val="center"/>
        <w:rPr>
          <w:bCs/>
          <w:i/>
          <w:iCs/>
          <w:noProof/>
          <w:color w:val="00AA48"/>
          <w:sz w:val="24"/>
          <w:szCs w:val="24"/>
        </w:rPr>
      </w:pPr>
    </w:p>
    <w:p w14:paraId="11B7C27F" w14:textId="77777777" w:rsidR="00DB237B" w:rsidRDefault="00DB237B" w:rsidP="0023776D">
      <w:pPr>
        <w:spacing w:after="0"/>
        <w:jc w:val="center"/>
        <w:rPr>
          <w:bCs/>
          <w:i/>
          <w:iCs/>
          <w:noProof/>
          <w:color w:val="00AA48"/>
          <w:sz w:val="24"/>
          <w:szCs w:val="24"/>
        </w:rPr>
      </w:pPr>
    </w:p>
    <w:p w14:paraId="002A7477" w14:textId="77777777" w:rsidR="00DB237B" w:rsidRDefault="00DB237B" w:rsidP="0023776D">
      <w:pPr>
        <w:spacing w:after="0"/>
        <w:jc w:val="center"/>
        <w:rPr>
          <w:bCs/>
          <w:i/>
          <w:iCs/>
          <w:noProof/>
          <w:color w:val="00AA48"/>
          <w:sz w:val="24"/>
          <w:szCs w:val="24"/>
        </w:rPr>
      </w:pPr>
    </w:p>
    <w:p w14:paraId="02B32A12" w14:textId="77777777" w:rsidR="00DB237B" w:rsidRDefault="00DB237B" w:rsidP="0023776D">
      <w:pPr>
        <w:spacing w:after="0"/>
        <w:jc w:val="center"/>
        <w:rPr>
          <w:bCs/>
          <w:i/>
          <w:iCs/>
          <w:noProof/>
          <w:color w:val="00AA48"/>
          <w:sz w:val="24"/>
          <w:szCs w:val="24"/>
        </w:rPr>
      </w:pPr>
    </w:p>
    <w:p w14:paraId="70FF0F94" w14:textId="77777777" w:rsidR="00DB237B" w:rsidRDefault="00DB237B" w:rsidP="0023776D">
      <w:pPr>
        <w:spacing w:after="0"/>
        <w:jc w:val="center"/>
        <w:rPr>
          <w:bCs/>
          <w:i/>
          <w:iCs/>
          <w:noProof/>
          <w:color w:val="00AA48"/>
          <w:sz w:val="24"/>
          <w:szCs w:val="24"/>
        </w:rPr>
      </w:pPr>
    </w:p>
    <w:p w14:paraId="62822F5D" w14:textId="77777777" w:rsidR="00DB237B" w:rsidRPr="00DB237B" w:rsidRDefault="00DB237B" w:rsidP="0023776D">
      <w:pPr>
        <w:spacing w:after="0"/>
        <w:jc w:val="center"/>
        <w:rPr>
          <w:bCs/>
          <w:i/>
          <w:iCs/>
          <w:noProof/>
          <w:color w:val="00AA48"/>
          <w:sz w:val="24"/>
          <w:szCs w:val="24"/>
        </w:rPr>
      </w:pPr>
    </w:p>
    <w:p w14:paraId="49933EE3" w14:textId="05975A45" w:rsidR="00F5202A" w:rsidRPr="00BD49C4" w:rsidRDefault="00F5202A" w:rsidP="0023776D">
      <w:pPr>
        <w:spacing w:after="0"/>
        <w:jc w:val="center"/>
        <w:rPr>
          <w:b/>
          <w:sz w:val="14"/>
          <w:szCs w:val="40"/>
        </w:rPr>
      </w:pPr>
    </w:p>
    <w:p w14:paraId="2AD0FD62" w14:textId="07AE0DD8" w:rsidR="00E416C3" w:rsidRPr="00874EB7" w:rsidRDefault="00FA4F13" w:rsidP="0006128C">
      <w:pPr>
        <w:spacing w:after="0"/>
        <w:jc w:val="center"/>
        <w:rPr>
          <w:b/>
          <w:sz w:val="40"/>
          <w:szCs w:val="40"/>
        </w:rPr>
      </w:pPr>
      <w:r>
        <w:rPr>
          <w:bCs/>
          <w:i/>
          <w:iCs/>
          <w:color w:val="00AA48"/>
          <w:sz w:val="32"/>
          <w:szCs w:val="32"/>
        </w:rPr>
        <w:t>Název akce</w:t>
      </w:r>
    </w:p>
    <w:p w14:paraId="70E79734" w14:textId="77777777" w:rsidR="00A7516C" w:rsidRDefault="00A7516C" w:rsidP="0023776D">
      <w:pPr>
        <w:tabs>
          <w:tab w:val="left" w:pos="1418"/>
        </w:tabs>
        <w:spacing w:after="0"/>
        <w:jc w:val="both"/>
        <w:rPr>
          <w:rFonts w:eastAsia="Times New Roman" w:cs="Times New Roman"/>
          <w:color w:val="000000"/>
          <w:sz w:val="24"/>
          <w:szCs w:val="24"/>
          <w:lang w:eastAsia="cs-CZ"/>
        </w:rPr>
      </w:pPr>
    </w:p>
    <w:p w14:paraId="31384591" w14:textId="59E01C72" w:rsidR="00BD49C4" w:rsidRPr="00FA4F13" w:rsidRDefault="00BD49C4" w:rsidP="0023776D">
      <w:pPr>
        <w:tabs>
          <w:tab w:val="left" w:pos="1418"/>
        </w:tabs>
        <w:spacing w:after="0"/>
        <w:jc w:val="both"/>
        <w:rPr>
          <w:rFonts w:eastAsia="Times New Roman" w:cs="Times New Roman"/>
          <w:i/>
          <w:iCs/>
          <w:color w:val="00AA48"/>
          <w:sz w:val="24"/>
          <w:szCs w:val="24"/>
          <w:lang w:eastAsia="cs-CZ"/>
        </w:rPr>
      </w:pPr>
      <w:r w:rsidRPr="00A8655D">
        <w:rPr>
          <w:rFonts w:eastAsia="Times New Roman" w:cs="Times New Roman"/>
          <w:color w:val="000000"/>
          <w:sz w:val="24"/>
          <w:szCs w:val="24"/>
          <w:lang w:eastAsia="cs-CZ"/>
        </w:rPr>
        <w:t>Vypracoval</w:t>
      </w:r>
      <w:r w:rsidR="00FA4F13">
        <w:rPr>
          <w:rFonts w:eastAsia="Times New Roman" w:cs="Times New Roman"/>
          <w:color w:val="000000"/>
          <w:sz w:val="24"/>
          <w:szCs w:val="24"/>
          <w:lang w:eastAsia="cs-CZ"/>
        </w:rPr>
        <w:t>/</w:t>
      </w:r>
      <w:r w:rsidR="007320FB" w:rsidRPr="00A8655D">
        <w:rPr>
          <w:rFonts w:eastAsia="Times New Roman" w:cs="Times New Roman"/>
          <w:color w:val="000000"/>
          <w:sz w:val="24"/>
          <w:szCs w:val="24"/>
          <w:lang w:eastAsia="cs-CZ"/>
        </w:rPr>
        <w:t>a</w:t>
      </w:r>
      <w:r w:rsidRPr="00A8655D">
        <w:rPr>
          <w:rFonts w:eastAsia="Times New Roman" w:cs="Times New Roman"/>
          <w:color w:val="000000"/>
          <w:sz w:val="24"/>
          <w:szCs w:val="24"/>
          <w:lang w:eastAsia="cs-CZ"/>
        </w:rPr>
        <w:t xml:space="preserve">: </w:t>
      </w:r>
      <w:r w:rsidRPr="00A8655D">
        <w:rPr>
          <w:rFonts w:eastAsia="Times New Roman" w:cs="Times New Roman"/>
          <w:color w:val="000000"/>
          <w:sz w:val="24"/>
          <w:szCs w:val="24"/>
          <w:lang w:eastAsia="cs-CZ"/>
        </w:rPr>
        <w:tab/>
      </w:r>
      <w:r w:rsidR="00FA4F13" w:rsidRPr="00FA4F13">
        <w:rPr>
          <w:rFonts w:eastAsia="Times New Roman" w:cs="Times New Roman"/>
          <w:b/>
          <w:i/>
          <w:iCs/>
          <w:color w:val="00AA48"/>
          <w:sz w:val="24"/>
          <w:szCs w:val="24"/>
          <w:lang w:eastAsia="cs-CZ"/>
        </w:rPr>
        <w:t>Titul, jméno a příjmení (pro účely zkoušky e-mailová adresa a telefon)</w:t>
      </w:r>
      <w:r w:rsidRPr="00FA4F13">
        <w:rPr>
          <w:rFonts w:eastAsia="Times New Roman" w:cs="Times New Roman"/>
          <w:b/>
          <w:i/>
          <w:iCs/>
          <w:color w:val="00AA48"/>
          <w:sz w:val="24"/>
          <w:szCs w:val="24"/>
          <w:lang w:eastAsia="cs-CZ"/>
        </w:rPr>
        <w:t xml:space="preserve"> </w:t>
      </w:r>
    </w:p>
    <w:p w14:paraId="56D1A058" w14:textId="2548EAA0" w:rsidR="00F55E3C" w:rsidRPr="00A8655D" w:rsidRDefault="00BD49C4" w:rsidP="00F55E3C">
      <w:pPr>
        <w:tabs>
          <w:tab w:val="left" w:pos="1418"/>
        </w:tabs>
        <w:spacing w:after="0"/>
        <w:ind w:left="1416"/>
        <w:jc w:val="both"/>
        <w:rPr>
          <w:rFonts w:eastAsia="Times New Roman" w:cs="Times New Roman"/>
          <w:sz w:val="24"/>
          <w:szCs w:val="24"/>
          <w:lang w:eastAsia="cs-CZ"/>
        </w:rPr>
      </w:pPr>
      <w:r w:rsidRPr="00FA4F13">
        <w:rPr>
          <w:rFonts w:eastAsia="Times New Roman" w:cs="Times New Roman"/>
          <w:i/>
          <w:iCs/>
          <w:color w:val="00AA48"/>
          <w:sz w:val="24"/>
          <w:szCs w:val="24"/>
          <w:lang w:eastAsia="cs-CZ"/>
        </w:rPr>
        <w:tab/>
        <w:t xml:space="preserve">Koordinátor BOZP </w:t>
      </w:r>
      <w:r w:rsidR="00A20815" w:rsidRPr="00FA4F13">
        <w:rPr>
          <w:rFonts w:eastAsia="Times New Roman" w:cs="Times New Roman"/>
          <w:i/>
          <w:iCs/>
          <w:color w:val="00AA48"/>
          <w:sz w:val="24"/>
          <w:szCs w:val="24"/>
          <w:lang w:eastAsia="cs-CZ"/>
        </w:rPr>
        <w:t xml:space="preserve">určený pro </w:t>
      </w:r>
      <w:r w:rsidR="00FA4F13">
        <w:rPr>
          <w:rFonts w:eastAsia="Times New Roman" w:cs="Times New Roman"/>
          <w:i/>
          <w:iCs/>
          <w:color w:val="00AA48"/>
          <w:sz w:val="24"/>
          <w:szCs w:val="24"/>
          <w:lang w:eastAsia="cs-CZ"/>
        </w:rPr>
        <w:t>přípravnou/realizační fázi</w:t>
      </w:r>
      <w:r w:rsidR="0051241A" w:rsidRPr="00FA4F13">
        <w:rPr>
          <w:rFonts w:eastAsia="Times New Roman" w:cs="Times New Roman"/>
          <w:i/>
          <w:iCs/>
          <w:color w:val="00AA48"/>
          <w:sz w:val="24"/>
          <w:szCs w:val="24"/>
          <w:lang w:eastAsia="cs-CZ"/>
        </w:rPr>
        <w:t>.</w:t>
      </w:r>
      <w:r w:rsidRPr="00FA4F13">
        <w:rPr>
          <w:rFonts w:eastAsia="Times New Roman" w:cs="Times New Roman"/>
          <w:i/>
          <w:iCs/>
          <w:color w:val="00AA48"/>
          <w:sz w:val="24"/>
          <w:szCs w:val="24"/>
          <w:lang w:eastAsia="cs-CZ"/>
        </w:rPr>
        <w:t xml:space="preserve"> Osvědčení o odborné způsobilosti č. </w:t>
      </w:r>
      <w:r w:rsidR="00FA4F13">
        <w:rPr>
          <w:rFonts w:eastAsia="Times New Roman" w:cs="Times New Roman"/>
          <w:b/>
          <w:bCs/>
          <w:i/>
          <w:iCs/>
          <w:color w:val="00AA48"/>
          <w:sz w:val="24"/>
          <w:szCs w:val="24"/>
          <w:lang w:eastAsia="cs-CZ"/>
        </w:rPr>
        <w:t>XXX</w:t>
      </w:r>
      <w:r w:rsidR="0023776D" w:rsidRPr="00FA4F13">
        <w:rPr>
          <w:rFonts w:eastAsia="Times New Roman" w:cs="Times New Roman"/>
          <w:b/>
          <w:bCs/>
          <w:i/>
          <w:iCs/>
          <w:color w:val="00AA48"/>
          <w:sz w:val="24"/>
          <w:szCs w:val="24"/>
          <w:lang w:eastAsia="cs-CZ"/>
        </w:rPr>
        <w:t>/</w:t>
      </w:r>
      <w:r w:rsidR="007320FB" w:rsidRPr="00FA4F13">
        <w:rPr>
          <w:rFonts w:eastAsia="Times New Roman" w:cs="Times New Roman"/>
          <w:b/>
          <w:bCs/>
          <w:i/>
          <w:iCs/>
          <w:color w:val="00AA48"/>
          <w:sz w:val="24"/>
          <w:szCs w:val="24"/>
          <w:lang w:eastAsia="cs-CZ"/>
        </w:rPr>
        <w:t>5</w:t>
      </w:r>
      <w:r w:rsidR="0023776D" w:rsidRPr="00FA4F13">
        <w:rPr>
          <w:rFonts w:eastAsia="Times New Roman" w:cs="Times New Roman"/>
          <w:b/>
          <w:bCs/>
          <w:i/>
          <w:iCs/>
          <w:color w:val="00AA48"/>
          <w:sz w:val="24"/>
          <w:szCs w:val="24"/>
          <w:lang w:eastAsia="cs-CZ"/>
        </w:rPr>
        <w:t>/KOO/20</w:t>
      </w:r>
      <w:r w:rsidR="007320FB" w:rsidRPr="00FA4F13">
        <w:rPr>
          <w:rFonts w:eastAsia="Times New Roman" w:cs="Times New Roman"/>
          <w:b/>
          <w:bCs/>
          <w:i/>
          <w:iCs/>
          <w:color w:val="00AA48"/>
          <w:sz w:val="24"/>
          <w:szCs w:val="24"/>
          <w:lang w:eastAsia="cs-CZ"/>
        </w:rPr>
        <w:t>2</w:t>
      </w:r>
      <w:r w:rsidR="00FA4F13">
        <w:rPr>
          <w:rFonts w:eastAsia="Times New Roman" w:cs="Times New Roman"/>
          <w:b/>
          <w:bCs/>
          <w:i/>
          <w:iCs/>
          <w:color w:val="00AA48"/>
          <w:sz w:val="24"/>
          <w:szCs w:val="24"/>
          <w:lang w:eastAsia="cs-CZ"/>
        </w:rPr>
        <w:t>X</w:t>
      </w:r>
      <w:r w:rsidR="000F3E64" w:rsidRPr="00FA4F13">
        <w:rPr>
          <w:rFonts w:eastAsia="Times New Roman" w:cs="Times New Roman"/>
          <w:i/>
          <w:iCs/>
          <w:color w:val="00AA48"/>
          <w:sz w:val="24"/>
          <w:szCs w:val="24"/>
          <w:lang w:eastAsia="cs-CZ"/>
        </w:rPr>
        <w:t xml:space="preserve"> vydané dne </w:t>
      </w:r>
      <w:r w:rsidR="00FA4F13">
        <w:rPr>
          <w:rFonts w:eastAsia="Times New Roman" w:cs="Times New Roman"/>
          <w:i/>
          <w:iCs/>
          <w:color w:val="00AA48"/>
          <w:sz w:val="24"/>
          <w:szCs w:val="24"/>
          <w:lang w:eastAsia="cs-CZ"/>
        </w:rPr>
        <w:t>X</w:t>
      </w:r>
      <w:r w:rsidR="000F3E64" w:rsidRPr="00FA4F13">
        <w:rPr>
          <w:rFonts w:eastAsia="Times New Roman" w:cs="Times New Roman"/>
          <w:i/>
          <w:iCs/>
          <w:color w:val="00AA48"/>
          <w:sz w:val="24"/>
          <w:szCs w:val="24"/>
          <w:lang w:eastAsia="cs-CZ"/>
        </w:rPr>
        <w:t xml:space="preserve">. </w:t>
      </w:r>
      <w:r w:rsidR="00FA4F13">
        <w:rPr>
          <w:rFonts w:eastAsia="Times New Roman" w:cs="Times New Roman"/>
          <w:i/>
          <w:iCs/>
          <w:color w:val="00AA48"/>
          <w:sz w:val="24"/>
          <w:szCs w:val="24"/>
          <w:lang w:eastAsia="cs-CZ"/>
        </w:rPr>
        <w:t>XX.</w:t>
      </w:r>
      <w:r w:rsidR="000F3E64" w:rsidRPr="00FA4F13">
        <w:rPr>
          <w:rFonts w:eastAsia="Times New Roman" w:cs="Times New Roman"/>
          <w:i/>
          <w:iCs/>
          <w:color w:val="00AA48"/>
          <w:sz w:val="24"/>
          <w:szCs w:val="24"/>
          <w:lang w:eastAsia="cs-CZ"/>
        </w:rPr>
        <w:t xml:space="preserve"> 202</w:t>
      </w:r>
      <w:r w:rsidR="00FA4F13">
        <w:rPr>
          <w:rFonts w:eastAsia="Times New Roman" w:cs="Times New Roman"/>
          <w:i/>
          <w:iCs/>
          <w:color w:val="00AA48"/>
          <w:sz w:val="24"/>
          <w:szCs w:val="24"/>
          <w:lang w:eastAsia="cs-CZ"/>
        </w:rPr>
        <w:t>X</w:t>
      </w:r>
      <w:r w:rsidR="000F3E64" w:rsidRPr="00FA4F13">
        <w:rPr>
          <w:rFonts w:eastAsia="Times New Roman" w:cs="Times New Roman"/>
          <w:i/>
          <w:iCs/>
          <w:color w:val="00AA48"/>
          <w:sz w:val="24"/>
          <w:szCs w:val="24"/>
          <w:lang w:eastAsia="cs-CZ"/>
        </w:rPr>
        <w:t xml:space="preserve"> společností </w:t>
      </w:r>
      <w:r w:rsidR="00FA4F13">
        <w:rPr>
          <w:rFonts w:eastAsia="Times New Roman" w:cs="Times New Roman"/>
          <w:i/>
          <w:iCs/>
          <w:color w:val="00AA48"/>
          <w:sz w:val="24"/>
          <w:szCs w:val="24"/>
          <w:lang w:eastAsia="cs-CZ"/>
        </w:rPr>
        <w:t>XXXXXXXX</w:t>
      </w:r>
    </w:p>
    <w:p w14:paraId="4DD1FDEA" w14:textId="77777777" w:rsidR="00A7516C" w:rsidRPr="00A8655D" w:rsidRDefault="00A7516C" w:rsidP="0023776D">
      <w:pPr>
        <w:spacing w:after="0"/>
        <w:jc w:val="both"/>
        <w:rPr>
          <w:rFonts w:eastAsia="Times New Roman" w:cs="Times New Roman"/>
          <w:sz w:val="24"/>
          <w:szCs w:val="24"/>
          <w:lang w:eastAsia="cs-CZ"/>
        </w:rPr>
      </w:pPr>
    </w:p>
    <w:p w14:paraId="5D40F8B9" w14:textId="2E610BBC" w:rsidR="0051241A" w:rsidRPr="0051241A" w:rsidRDefault="004B4A9A" w:rsidP="00FA4F13">
      <w:pPr>
        <w:spacing w:after="0"/>
        <w:jc w:val="both"/>
        <w:rPr>
          <w:rFonts w:eastAsia="Calibri"/>
          <w:b/>
          <w:sz w:val="24"/>
          <w:szCs w:val="24"/>
        </w:rPr>
      </w:pPr>
      <w:r w:rsidRPr="00A8655D">
        <w:rPr>
          <w:rFonts w:eastAsia="Times New Roman" w:cs="Times New Roman"/>
          <w:sz w:val="24"/>
          <w:szCs w:val="24"/>
          <w:lang w:eastAsia="cs-CZ"/>
        </w:rPr>
        <w:t xml:space="preserve">Zadavatel: </w:t>
      </w:r>
      <w:r w:rsidRPr="00A8655D">
        <w:rPr>
          <w:rFonts w:eastAsia="Times New Roman" w:cs="Times New Roman"/>
          <w:sz w:val="24"/>
          <w:szCs w:val="24"/>
          <w:lang w:eastAsia="cs-CZ"/>
        </w:rPr>
        <w:tab/>
      </w:r>
      <w:r w:rsidR="00FA4F13" w:rsidRPr="00FA4F13">
        <w:rPr>
          <w:rFonts w:eastAsia="Calibri"/>
          <w:bCs/>
          <w:i/>
          <w:iCs/>
          <w:color w:val="00AA48"/>
          <w:sz w:val="24"/>
          <w:szCs w:val="24"/>
        </w:rPr>
        <w:t>Název zadavatele, adresa, IČ</w:t>
      </w:r>
    </w:p>
    <w:p w14:paraId="38425FCE" w14:textId="77777777" w:rsidR="0051241A" w:rsidRDefault="0051241A" w:rsidP="0051241A">
      <w:pPr>
        <w:spacing w:after="0"/>
        <w:ind w:left="1416"/>
        <w:jc w:val="both"/>
        <w:rPr>
          <w:rFonts w:eastAsia="Times New Roman" w:cs="Times New Roman"/>
          <w:sz w:val="24"/>
          <w:szCs w:val="24"/>
          <w:lang w:eastAsia="cs-CZ"/>
        </w:rPr>
      </w:pPr>
    </w:p>
    <w:p w14:paraId="41A9C10A" w14:textId="6834F634" w:rsidR="0051241A" w:rsidRPr="0051241A" w:rsidRDefault="00A20815" w:rsidP="0051241A">
      <w:pPr>
        <w:spacing w:after="0"/>
        <w:jc w:val="both"/>
        <w:rPr>
          <w:rFonts w:eastAsia="Times New Roman" w:cs="Times New Roman"/>
          <w:b/>
          <w:sz w:val="24"/>
          <w:szCs w:val="24"/>
          <w:lang w:eastAsia="cs-CZ"/>
        </w:rPr>
      </w:pPr>
      <w:r>
        <w:rPr>
          <w:rFonts w:eastAsia="Times New Roman" w:cs="Times New Roman"/>
          <w:sz w:val="24"/>
          <w:szCs w:val="24"/>
          <w:lang w:eastAsia="cs-CZ"/>
        </w:rPr>
        <w:t>Projektant:</w:t>
      </w:r>
      <w:r>
        <w:rPr>
          <w:rFonts w:eastAsia="Times New Roman" w:cs="Times New Roman"/>
          <w:sz w:val="24"/>
          <w:szCs w:val="24"/>
          <w:lang w:eastAsia="cs-CZ"/>
        </w:rPr>
        <w:tab/>
      </w:r>
      <w:r w:rsidR="00FA4F13" w:rsidRPr="00FA4F13">
        <w:rPr>
          <w:rFonts w:eastAsia="Calibri"/>
          <w:bCs/>
          <w:i/>
          <w:iCs/>
          <w:color w:val="00AA48"/>
          <w:sz w:val="24"/>
          <w:szCs w:val="24"/>
        </w:rPr>
        <w:t xml:space="preserve">Název </w:t>
      </w:r>
      <w:r w:rsidR="00FA4F13">
        <w:rPr>
          <w:rFonts w:eastAsia="Calibri"/>
          <w:bCs/>
          <w:i/>
          <w:iCs/>
          <w:color w:val="00AA48"/>
          <w:sz w:val="24"/>
          <w:szCs w:val="24"/>
        </w:rPr>
        <w:t>projektanta</w:t>
      </w:r>
      <w:r w:rsidR="00FA4F13" w:rsidRPr="00FA4F13">
        <w:rPr>
          <w:rFonts w:eastAsia="Calibri"/>
          <w:bCs/>
          <w:i/>
          <w:iCs/>
          <w:color w:val="00AA48"/>
          <w:sz w:val="24"/>
          <w:szCs w:val="24"/>
        </w:rPr>
        <w:t>, adresa, IČ</w:t>
      </w:r>
    </w:p>
    <w:p w14:paraId="79EB324E" w14:textId="77777777" w:rsidR="00FA4F13" w:rsidRDefault="00FA4F13" w:rsidP="0051241A">
      <w:pPr>
        <w:spacing w:after="0"/>
        <w:jc w:val="both"/>
        <w:rPr>
          <w:rFonts w:eastAsia="Times New Roman" w:cs="Times New Roman"/>
          <w:b/>
          <w:sz w:val="24"/>
          <w:szCs w:val="24"/>
          <w:lang w:eastAsia="cs-CZ"/>
        </w:rPr>
      </w:pPr>
    </w:p>
    <w:p w14:paraId="07E64595" w14:textId="4AF94FDD" w:rsidR="0051241A" w:rsidRDefault="00FA4F13" w:rsidP="0051241A">
      <w:pPr>
        <w:spacing w:after="0"/>
        <w:jc w:val="both"/>
        <w:rPr>
          <w:rFonts w:eastAsia="Times New Roman" w:cs="Times New Roman"/>
          <w:b/>
          <w:sz w:val="24"/>
          <w:szCs w:val="24"/>
          <w:lang w:eastAsia="cs-CZ"/>
        </w:rPr>
      </w:pPr>
      <w:r w:rsidRPr="00FA4F13">
        <w:rPr>
          <w:rFonts w:eastAsia="Times New Roman" w:cs="Times New Roman"/>
          <w:bCs/>
          <w:sz w:val="24"/>
          <w:szCs w:val="24"/>
          <w:lang w:eastAsia="cs-CZ"/>
        </w:rPr>
        <w:t>Zhotovitel/é</w:t>
      </w:r>
      <w:r>
        <w:rPr>
          <w:rFonts w:eastAsia="Times New Roman" w:cs="Times New Roman"/>
          <w:b/>
          <w:sz w:val="24"/>
          <w:szCs w:val="24"/>
          <w:lang w:eastAsia="cs-CZ"/>
        </w:rPr>
        <w:t>:</w:t>
      </w:r>
      <w:r>
        <w:rPr>
          <w:rFonts w:eastAsia="Times New Roman" w:cs="Times New Roman"/>
          <w:b/>
          <w:sz w:val="24"/>
          <w:szCs w:val="24"/>
          <w:lang w:eastAsia="cs-CZ"/>
        </w:rPr>
        <w:tab/>
      </w:r>
      <w:r w:rsidRPr="00FA4F13">
        <w:rPr>
          <w:rFonts w:eastAsia="Calibri"/>
          <w:bCs/>
          <w:i/>
          <w:iCs/>
          <w:color w:val="00AA48"/>
          <w:sz w:val="24"/>
          <w:szCs w:val="24"/>
        </w:rPr>
        <w:t xml:space="preserve">Název </w:t>
      </w:r>
      <w:r>
        <w:rPr>
          <w:rFonts w:eastAsia="Calibri"/>
          <w:bCs/>
          <w:i/>
          <w:iCs/>
          <w:color w:val="00AA48"/>
          <w:sz w:val="24"/>
          <w:szCs w:val="24"/>
        </w:rPr>
        <w:t>zhotovitelů</w:t>
      </w:r>
      <w:r w:rsidRPr="00FA4F13">
        <w:rPr>
          <w:rFonts w:eastAsia="Calibri"/>
          <w:bCs/>
          <w:i/>
          <w:iCs/>
          <w:color w:val="00AA48"/>
          <w:sz w:val="24"/>
          <w:szCs w:val="24"/>
        </w:rPr>
        <w:t>, adresa, IČ</w:t>
      </w:r>
      <w:r w:rsidR="00874EB7">
        <w:rPr>
          <w:rFonts w:eastAsia="Times New Roman" w:cs="Times New Roman"/>
          <w:b/>
          <w:sz w:val="24"/>
          <w:szCs w:val="24"/>
          <w:lang w:eastAsia="cs-CZ"/>
        </w:rPr>
        <w:tab/>
      </w:r>
      <w:r w:rsidR="00874EB7">
        <w:rPr>
          <w:rFonts w:eastAsia="Times New Roman" w:cs="Times New Roman"/>
          <w:b/>
          <w:sz w:val="24"/>
          <w:szCs w:val="24"/>
          <w:lang w:eastAsia="cs-CZ"/>
        </w:rPr>
        <w:tab/>
      </w:r>
      <w:r w:rsidR="00874EB7">
        <w:rPr>
          <w:rFonts w:eastAsia="Times New Roman" w:cs="Times New Roman"/>
          <w:b/>
          <w:sz w:val="24"/>
          <w:szCs w:val="24"/>
          <w:lang w:eastAsia="cs-CZ"/>
        </w:rPr>
        <w:tab/>
      </w:r>
      <w:r w:rsidR="00874EB7">
        <w:rPr>
          <w:rFonts w:eastAsia="Times New Roman" w:cs="Times New Roman"/>
          <w:b/>
          <w:sz w:val="24"/>
          <w:szCs w:val="24"/>
          <w:lang w:eastAsia="cs-CZ"/>
        </w:rPr>
        <w:tab/>
      </w:r>
      <w:r w:rsidR="00874EB7">
        <w:rPr>
          <w:rFonts w:eastAsia="Times New Roman" w:cs="Times New Roman"/>
          <w:b/>
          <w:sz w:val="24"/>
          <w:szCs w:val="24"/>
          <w:lang w:eastAsia="cs-CZ"/>
        </w:rPr>
        <w:tab/>
      </w:r>
    </w:p>
    <w:p w14:paraId="2B6A5F04" w14:textId="77777777" w:rsidR="00FA4F13" w:rsidRDefault="00FA4F13" w:rsidP="0051241A">
      <w:pPr>
        <w:spacing w:after="0"/>
        <w:jc w:val="both"/>
        <w:rPr>
          <w:rFonts w:eastAsia="Times New Roman" w:cs="Times New Roman"/>
          <w:b/>
          <w:sz w:val="24"/>
          <w:szCs w:val="24"/>
          <w:lang w:eastAsia="cs-CZ"/>
        </w:rPr>
      </w:pPr>
    </w:p>
    <w:p w14:paraId="21F32544" w14:textId="77777777" w:rsidR="007D42D7" w:rsidRDefault="007D42D7" w:rsidP="0051241A">
      <w:pPr>
        <w:spacing w:after="0"/>
        <w:jc w:val="both"/>
        <w:rPr>
          <w:rFonts w:eastAsia="Times New Roman" w:cs="Times New Roman"/>
          <w:b/>
          <w:sz w:val="24"/>
          <w:szCs w:val="24"/>
          <w:lang w:eastAsia="cs-CZ"/>
        </w:rPr>
      </w:pPr>
    </w:p>
    <w:p w14:paraId="21DF448F" w14:textId="77777777" w:rsidR="007D42D7" w:rsidRDefault="007D42D7" w:rsidP="0051241A">
      <w:pPr>
        <w:spacing w:after="0"/>
        <w:jc w:val="both"/>
        <w:rPr>
          <w:rFonts w:eastAsia="Times New Roman" w:cs="Times New Roman"/>
          <w:b/>
          <w:sz w:val="24"/>
          <w:szCs w:val="24"/>
          <w:lang w:eastAsia="cs-CZ"/>
        </w:rPr>
      </w:pPr>
    </w:p>
    <w:p w14:paraId="695BFEF7" w14:textId="78E575A7" w:rsidR="00FA4F13" w:rsidRDefault="007D42D7" w:rsidP="0051241A">
      <w:pPr>
        <w:spacing w:after="0"/>
        <w:jc w:val="both"/>
        <w:rPr>
          <w:rFonts w:eastAsia="Times New Roman" w:cs="Times New Roman"/>
          <w:b/>
          <w:sz w:val="24"/>
          <w:szCs w:val="24"/>
          <w:lang w:eastAsia="cs-CZ"/>
        </w:rPr>
      </w:pPr>
      <w:r>
        <w:rPr>
          <w:rFonts w:eastAsia="Times New Roman" w:cs="Times New Roman"/>
          <w:b/>
          <w:sz w:val="24"/>
          <w:szCs w:val="24"/>
          <w:lang w:eastAsia="cs-CZ"/>
        </w:rPr>
        <w:t>Čestně prohlašuji, že jsem Plán BOZP ke zkoušce z odborné způsobilosti k činnostem koordinátora BOZP na staveništi zpracoval samostatně.</w:t>
      </w:r>
    </w:p>
    <w:p w14:paraId="395B5F8E" w14:textId="77777777" w:rsidR="007D42D7" w:rsidRDefault="007D42D7" w:rsidP="0051241A">
      <w:pPr>
        <w:spacing w:after="0"/>
        <w:jc w:val="both"/>
        <w:rPr>
          <w:rFonts w:eastAsia="Times New Roman" w:cs="Times New Roman"/>
          <w:b/>
          <w:sz w:val="24"/>
          <w:szCs w:val="24"/>
          <w:lang w:eastAsia="cs-CZ"/>
        </w:rPr>
      </w:pPr>
    </w:p>
    <w:p w14:paraId="3AC74E81" w14:textId="6A13B582" w:rsidR="007D42D7" w:rsidRDefault="007D42D7" w:rsidP="007D42D7">
      <w:pPr>
        <w:spacing w:after="0"/>
        <w:ind w:left="5664"/>
        <w:jc w:val="both"/>
        <w:rPr>
          <w:rFonts w:eastAsia="Times New Roman" w:cs="Times New Roman"/>
          <w:b/>
          <w:sz w:val="24"/>
          <w:szCs w:val="24"/>
          <w:lang w:eastAsia="cs-CZ"/>
        </w:rPr>
      </w:pPr>
      <w:r>
        <w:rPr>
          <w:rFonts w:eastAsia="Times New Roman" w:cs="Times New Roman"/>
          <w:b/>
          <w:sz w:val="24"/>
          <w:szCs w:val="24"/>
          <w:lang w:eastAsia="cs-CZ"/>
        </w:rPr>
        <w:t>…………………………………………………..</w:t>
      </w:r>
    </w:p>
    <w:p w14:paraId="3699E346" w14:textId="7E53C2D5" w:rsidR="007D42D7" w:rsidRPr="007D42D7" w:rsidRDefault="007D42D7" w:rsidP="007D42D7">
      <w:pPr>
        <w:spacing w:after="0"/>
        <w:ind w:left="5664"/>
        <w:jc w:val="both"/>
        <w:rPr>
          <w:rFonts w:eastAsia="Times New Roman" w:cs="Times New Roman"/>
          <w:bCs/>
          <w:sz w:val="24"/>
          <w:szCs w:val="24"/>
          <w:lang w:eastAsia="cs-CZ"/>
        </w:rPr>
      </w:pPr>
      <w:r>
        <w:rPr>
          <w:rFonts w:eastAsia="Times New Roman" w:cs="Times New Roman"/>
          <w:bCs/>
          <w:sz w:val="24"/>
          <w:szCs w:val="24"/>
          <w:lang w:eastAsia="cs-CZ"/>
        </w:rPr>
        <w:t xml:space="preserve">        Titul, j</w:t>
      </w:r>
      <w:r w:rsidRPr="007D42D7">
        <w:rPr>
          <w:rFonts w:eastAsia="Times New Roman" w:cs="Times New Roman"/>
          <w:bCs/>
          <w:sz w:val="24"/>
          <w:szCs w:val="24"/>
          <w:lang w:eastAsia="cs-CZ"/>
        </w:rPr>
        <w:t>méno, příjmení, podpis</w:t>
      </w:r>
    </w:p>
    <w:p w14:paraId="0C076499" w14:textId="77777777" w:rsidR="00FA4F13" w:rsidRDefault="00FA4F13" w:rsidP="0051241A">
      <w:pPr>
        <w:spacing w:after="0"/>
        <w:jc w:val="both"/>
        <w:rPr>
          <w:rFonts w:eastAsia="Times New Roman" w:cs="Times New Roman"/>
          <w:b/>
          <w:sz w:val="24"/>
          <w:szCs w:val="24"/>
          <w:lang w:eastAsia="cs-CZ"/>
        </w:rPr>
      </w:pPr>
    </w:p>
    <w:p w14:paraId="2A1470BE" w14:textId="5C33A683" w:rsidR="00157C6D" w:rsidRPr="00A8655D" w:rsidRDefault="00BD49C4" w:rsidP="0051241A">
      <w:pPr>
        <w:spacing w:after="0"/>
        <w:jc w:val="right"/>
        <w:rPr>
          <w:sz w:val="24"/>
          <w:szCs w:val="24"/>
        </w:rPr>
      </w:pPr>
      <w:r w:rsidRPr="00A8655D">
        <w:rPr>
          <w:sz w:val="24"/>
          <w:szCs w:val="24"/>
        </w:rPr>
        <w:t>V</w:t>
      </w:r>
      <w:r w:rsidR="007D42D7">
        <w:rPr>
          <w:sz w:val="24"/>
          <w:szCs w:val="24"/>
        </w:rPr>
        <w:t>e</w:t>
      </w:r>
      <w:r w:rsidRPr="00A8655D">
        <w:rPr>
          <w:sz w:val="24"/>
          <w:szCs w:val="24"/>
        </w:rPr>
        <w:t> </w:t>
      </w:r>
      <w:r w:rsidR="007D42D7">
        <w:rPr>
          <w:sz w:val="24"/>
          <w:szCs w:val="24"/>
        </w:rPr>
        <w:t xml:space="preserve">                         </w:t>
      </w:r>
      <w:r w:rsidRPr="00A8655D">
        <w:rPr>
          <w:sz w:val="24"/>
          <w:szCs w:val="24"/>
        </w:rPr>
        <w:t xml:space="preserve"> dne </w:t>
      </w:r>
      <w:r w:rsidR="00FA4F13">
        <w:rPr>
          <w:sz w:val="24"/>
          <w:szCs w:val="24"/>
        </w:rPr>
        <w:t>XX</w:t>
      </w:r>
      <w:r w:rsidR="00F55E3C" w:rsidRPr="00A8655D">
        <w:rPr>
          <w:sz w:val="24"/>
          <w:szCs w:val="24"/>
        </w:rPr>
        <w:t xml:space="preserve">. </w:t>
      </w:r>
      <w:r w:rsidR="00FA4F13">
        <w:rPr>
          <w:sz w:val="24"/>
          <w:szCs w:val="24"/>
        </w:rPr>
        <w:t>XX.</w:t>
      </w:r>
      <w:r w:rsidR="001D2502" w:rsidRPr="00A8655D">
        <w:rPr>
          <w:sz w:val="24"/>
          <w:szCs w:val="24"/>
        </w:rPr>
        <w:t xml:space="preserve"> 20</w:t>
      </w:r>
      <w:r w:rsidR="0006128C">
        <w:rPr>
          <w:sz w:val="24"/>
          <w:szCs w:val="24"/>
        </w:rPr>
        <w:t>2</w:t>
      </w:r>
      <w:r w:rsidR="00FA4F13">
        <w:rPr>
          <w:sz w:val="24"/>
          <w:szCs w:val="24"/>
        </w:rPr>
        <w:t xml:space="preserve">X – </w:t>
      </w:r>
      <w:r w:rsidR="00FA4F13" w:rsidRPr="00FA4F13">
        <w:rPr>
          <w:i/>
          <w:iCs/>
          <w:color w:val="00AA48"/>
          <w:sz w:val="24"/>
          <w:szCs w:val="24"/>
        </w:rPr>
        <w:t>datum zpracování/aktualizace Plánu BOZP</w:t>
      </w:r>
      <w:r w:rsidRPr="00A8655D">
        <w:rPr>
          <w:sz w:val="24"/>
          <w:szCs w:val="24"/>
        </w:rPr>
        <w:br w:type="page"/>
      </w:r>
    </w:p>
    <w:sdt>
      <w:sdtPr>
        <w:rPr>
          <w:rFonts w:asciiTheme="minorHAnsi" w:eastAsiaTheme="minorHAnsi" w:hAnsiTheme="minorHAnsi" w:cstheme="minorBidi"/>
          <w:b w:val="0"/>
          <w:bCs w:val="0"/>
          <w:vanish/>
          <w:color w:val="auto"/>
          <w:sz w:val="22"/>
          <w:szCs w:val="22"/>
          <w:highlight w:val="yellow"/>
          <w:lang w:eastAsia="en-US"/>
        </w:rPr>
        <w:id w:val="904884353"/>
        <w:docPartObj>
          <w:docPartGallery w:val="Table of Contents"/>
          <w:docPartUnique/>
        </w:docPartObj>
      </w:sdtPr>
      <w:sdtContent>
        <w:p w14:paraId="6D35EDE1" w14:textId="77777777" w:rsidR="00251E0C" w:rsidRPr="005310DB" w:rsidRDefault="00251E0C" w:rsidP="0023776D">
          <w:pPr>
            <w:pStyle w:val="Nadpisobsahu"/>
            <w:spacing w:before="0"/>
            <w:jc w:val="both"/>
            <w:rPr>
              <w:rFonts w:asciiTheme="minorHAnsi" w:hAnsiTheme="minorHAnsi"/>
            </w:rPr>
          </w:pPr>
          <w:r w:rsidRPr="005310DB">
            <w:rPr>
              <w:rFonts w:asciiTheme="minorHAnsi" w:hAnsiTheme="minorHAnsi"/>
            </w:rPr>
            <w:t>Obsah</w:t>
          </w:r>
        </w:p>
        <w:p w14:paraId="51E925EA" w14:textId="7278E307" w:rsidR="00DB237B" w:rsidRDefault="00B03B66">
          <w:pPr>
            <w:pStyle w:val="Obsah1"/>
            <w:tabs>
              <w:tab w:val="left" w:pos="440"/>
              <w:tab w:val="right" w:leader="dot" w:pos="9062"/>
            </w:tabs>
            <w:rPr>
              <w:rFonts w:eastAsiaTheme="minorEastAsia"/>
              <w:noProof/>
              <w:kern w:val="2"/>
              <w:sz w:val="24"/>
              <w:szCs w:val="24"/>
              <w:lang w:eastAsia="cs-CZ"/>
              <w14:ligatures w14:val="standardContextual"/>
            </w:rPr>
          </w:pPr>
          <w:r w:rsidRPr="005310DB">
            <w:fldChar w:fldCharType="begin"/>
          </w:r>
          <w:r w:rsidR="00251E0C" w:rsidRPr="005310DB">
            <w:instrText xml:space="preserve"> TOC \o "1-3" \h \z \u </w:instrText>
          </w:r>
          <w:r w:rsidRPr="005310DB">
            <w:fldChar w:fldCharType="separate"/>
          </w:r>
          <w:hyperlink w:anchor="_Toc225760753" w:history="1">
            <w:r w:rsidR="00DB237B" w:rsidRPr="00D37584">
              <w:rPr>
                <w:rStyle w:val="Hypertextovodkaz"/>
                <w:noProof/>
              </w:rPr>
              <w:t>A.</w:t>
            </w:r>
            <w:r w:rsidR="00DB237B">
              <w:rPr>
                <w:rFonts w:eastAsiaTheme="minorEastAsia"/>
                <w:noProof/>
                <w:kern w:val="2"/>
                <w:sz w:val="24"/>
                <w:szCs w:val="24"/>
                <w:lang w:eastAsia="cs-CZ"/>
                <w14:ligatures w14:val="standardContextual"/>
              </w:rPr>
              <w:tab/>
            </w:r>
            <w:r w:rsidR="00DB237B" w:rsidRPr="00D37584">
              <w:rPr>
                <w:rStyle w:val="Hypertextovodkaz"/>
                <w:noProof/>
              </w:rPr>
              <w:t>Identifikační údaje o stavbě, zadavateli stavby, zpracovateli projektové dokumentace a koordinátorovi</w:t>
            </w:r>
            <w:r w:rsidR="00DB237B">
              <w:rPr>
                <w:noProof/>
                <w:webHidden/>
              </w:rPr>
              <w:tab/>
            </w:r>
            <w:r w:rsidR="00DB237B">
              <w:rPr>
                <w:noProof/>
                <w:webHidden/>
              </w:rPr>
              <w:fldChar w:fldCharType="begin"/>
            </w:r>
            <w:r w:rsidR="00DB237B">
              <w:rPr>
                <w:noProof/>
                <w:webHidden/>
              </w:rPr>
              <w:instrText xml:space="preserve"> PAGEREF _Toc225760753 \h </w:instrText>
            </w:r>
            <w:r w:rsidR="00DB237B">
              <w:rPr>
                <w:noProof/>
                <w:webHidden/>
              </w:rPr>
            </w:r>
            <w:r w:rsidR="00DB237B">
              <w:rPr>
                <w:noProof/>
                <w:webHidden/>
              </w:rPr>
              <w:fldChar w:fldCharType="separate"/>
            </w:r>
            <w:r w:rsidR="00DB237B">
              <w:rPr>
                <w:noProof/>
                <w:webHidden/>
              </w:rPr>
              <w:t>3</w:t>
            </w:r>
            <w:r w:rsidR="00DB237B">
              <w:rPr>
                <w:noProof/>
                <w:webHidden/>
              </w:rPr>
              <w:fldChar w:fldCharType="end"/>
            </w:r>
          </w:hyperlink>
        </w:p>
        <w:p w14:paraId="786065BC" w14:textId="0122D86F" w:rsidR="00DB237B" w:rsidRDefault="00DB237B">
          <w:pPr>
            <w:pStyle w:val="Obsah2"/>
            <w:tabs>
              <w:tab w:val="left" w:pos="720"/>
              <w:tab w:val="right" w:leader="dot" w:pos="9062"/>
            </w:tabs>
            <w:rPr>
              <w:rFonts w:eastAsiaTheme="minorEastAsia"/>
              <w:noProof/>
              <w:kern w:val="2"/>
              <w:sz w:val="24"/>
              <w:szCs w:val="24"/>
              <w:lang w:eastAsia="cs-CZ"/>
              <w14:ligatures w14:val="standardContextual"/>
            </w:rPr>
          </w:pPr>
          <w:hyperlink w:anchor="_Toc225760754" w:history="1">
            <w:r w:rsidRPr="00D37584">
              <w:rPr>
                <w:rStyle w:val="Hypertextovodkaz"/>
                <w:i/>
                <w:noProof/>
              </w:rPr>
              <w:t>1.</w:t>
            </w:r>
            <w:r>
              <w:rPr>
                <w:rFonts w:eastAsiaTheme="minorEastAsia"/>
                <w:noProof/>
                <w:kern w:val="2"/>
                <w:sz w:val="24"/>
                <w:szCs w:val="24"/>
                <w:lang w:eastAsia="cs-CZ"/>
                <w14:ligatures w14:val="standardContextual"/>
              </w:rPr>
              <w:tab/>
            </w:r>
            <w:r w:rsidRPr="00D37584">
              <w:rPr>
                <w:rStyle w:val="Hypertextovodkaz"/>
                <w:i/>
                <w:noProof/>
              </w:rPr>
              <w:t>Údaje o stavbě</w:t>
            </w:r>
            <w:r>
              <w:rPr>
                <w:noProof/>
                <w:webHidden/>
              </w:rPr>
              <w:tab/>
            </w:r>
            <w:r>
              <w:rPr>
                <w:noProof/>
                <w:webHidden/>
              </w:rPr>
              <w:fldChar w:fldCharType="begin"/>
            </w:r>
            <w:r>
              <w:rPr>
                <w:noProof/>
                <w:webHidden/>
              </w:rPr>
              <w:instrText xml:space="preserve"> PAGEREF _Toc225760754 \h </w:instrText>
            </w:r>
            <w:r>
              <w:rPr>
                <w:noProof/>
                <w:webHidden/>
              </w:rPr>
            </w:r>
            <w:r>
              <w:rPr>
                <w:noProof/>
                <w:webHidden/>
              </w:rPr>
              <w:fldChar w:fldCharType="separate"/>
            </w:r>
            <w:r>
              <w:rPr>
                <w:noProof/>
                <w:webHidden/>
              </w:rPr>
              <w:t>3</w:t>
            </w:r>
            <w:r>
              <w:rPr>
                <w:noProof/>
                <w:webHidden/>
              </w:rPr>
              <w:fldChar w:fldCharType="end"/>
            </w:r>
          </w:hyperlink>
        </w:p>
        <w:p w14:paraId="252BD46F" w14:textId="1392F6AD" w:rsidR="00DB237B" w:rsidRDefault="00DB237B">
          <w:pPr>
            <w:pStyle w:val="Obsah2"/>
            <w:tabs>
              <w:tab w:val="left" w:pos="720"/>
              <w:tab w:val="right" w:leader="dot" w:pos="9062"/>
            </w:tabs>
            <w:rPr>
              <w:rFonts w:eastAsiaTheme="minorEastAsia"/>
              <w:noProof/>
              <w:kern w:val="2"/>
              <w:sz w:val="24"/>
              <w:szCs w:val="24"/>
              <w:lang w:eastAsia="cs-CZ"/>
              <w14:ligatures w14:val="standardContextual"/>
            </w:rPr>
          </w:pPr>
          <w:hyperlink w:anchor="_Toc225760755" w:history="1">
            <w:r w:rsidRPr="00D37584">
              <w:rPr>
                <w:rStyle w:val="Hypertextovodkaz"/>
                <w:i/>
                <w:noProof/>
              </w:rPr>
              <w:t>2.</w:t>
            </w:r>
            <w:r>
              <w:rPr>
                <w:rFonts w:eastAsiaTheme="minorEastAsia"/>
                <w:noProof/>
                <w:kern w:val="2"/>
                <w:sz w:val="24"/>
                <w:szCs w:val="24"/>
                <w:lang w:eastAsia="cs-CZ"/>
                <w14:ligatures w14:val="standardContextual"/>
              </w:rPr>
              <w:tab/>
            </w:r>
            <w:r w:rsidRPr="00D37584">
              <w:rPr>
                <w:rStyle w:val="Hypertextovodkaz"/>
                <w:i/>
                <w:noProof/>
              </w:rPr>
              <w:t>Odůvodnění pro zpracování plánu s uvedením odkazu na příslušné právní předpisy a soupis dokumentů sloužících jako podklad pro zpracování plánu</w:t>
            </w:r>
            <w:r>
              <w:rPr>
                <w:noProof/>
                <w:webHidden/>
              </w:rPr>
              <w:tab/>
            </w:r>
            <w:r>
              <w:rPr>
                <w:noProof/>
                <w:webHidden/>
              </w:rPr>
              <w:fldChar w:fldCharType="begin"/>
            </w:r>
            <w:r>
              <w:rPr>
                <w:noProof/>
                <w:webHidden/>
              </w:rPr>
              <w:instrText xml:space="preserve"> PAGEREF _Toc225760755 \h </w:instrText>
            </w:r>
            <w:r>
              <w:rPr>
                <w:noProof/>
                <w:webHidden/>
              </w:rPr>
            </w:r>
            <w:r>
              <w:rPr>
                <w:noProof/>
                <w:webHidden/>
              </w:rPr>
              <w:fldChar w:fldCharType="separate"/>
            </w:r>
            <w:r>
              <w:rPr>
                <w:noProof/>
                <w:webHidden/>
              </w:rPr>
              <w:t>4</w:t>
            </w:r>
            <w:r>
              <w:rPr>
                <w:noProof/>
                <w:webHidden/>
              </w:rPr>
              <w:fldChar w:fldCharType="end"/>
            </w:r>
          </w:hyperlink>
        </w:p>
        <w:p w14:paraId="1D8178F9" w14:textId="1ECF5623" w:rsidR="00DB237B" w:rsidRDefault="00DB237B">
          <w:pPr>
            <w:pStyle w:val="Obsah3"/>
            <w:tabs>
              <w:tab w:val="left" w:pos="960"/>
              <w:tab w:val="right" w:leader="dot" w:pos="9062"/>
            </w:tabs>
            <w:rPr>
              <w:rFonts w:eastAsiaTheme="minorEastAsia"/>
              <w:noProof/>
              <w:kern w:val="2"/>
              <w:sz w:val="24"/>
              <w:szCs w:val="24"/>
              <w:lang w:eastAsia="cs-CZ"/>
              <w14:ligatures w14:val="standardContextual"/>
            </w:rPr>
          </w:pPr>
          <w:hyperlink w:anchor="_Toc225760756" w:history="1">
            <w:r w:rsidRPr="00D37584">
              <w:rPr>
                <w:rStyle w:val="Hypertextovodkaz"/>
                <w:i/>
                <w:noProof/>
              </w:rPr>
              <w:t>a)</w:t>
            </w:r>
            <w:r>
              <w:rPr>
                <w:rFonts w:eastAsiaTheme="minorEastAsia"/>
                <w:noProof/>
                <w:kern w:val="2"/>
                <w:sz w:val="24"/>
                <w:szCs w:val="24"/>
                <w:lang w:eastAsia="cs-CZ"/>
                <w14:ligatures w14:val="standardContextual"/>
              </w:rPr>
              <w:tab/>
            </w:r>
            <w:r w:rsidRPr="00D37584">
              <w:rPr>
                <w:rStyle w:val="Hypertextovodkaz"/>
                <w:i/>
                <w:noProof/>
              </w:rPr>
              <w:t>Odůvodnění zpracování Plánu BOZP</w:t>
            </w:r>
            <w:r>
              <w:rPr>
                <w:noProof/>
                <w:webHidden/>
              </w:rPr>
              <w:tab/>
            </w:r>
            <w:r>
              <w:rPr>
                <w:noProof/>
                <w:webHidden/>
              </w:rPr>
              <w:fldChar w:fldCharType="begin"/>
            </w:r>
            <w:r>
              <w:rPr>
                <w:noProof/>
                <w:webHidden/>
              </w:rPr>
              <w:instrText xml:space="preserve"> PAGEREF _Toc225760756 \h </w:instrText>
            </w:r>
            <w:r>
              <w:rPr>
                <w:noProof/>
                <w:webHidden/>
              </w:rPr>
            </w:r>
            <w:r>
              <w:rPr>
                <w:noProof/>
                <w:webHidden/>
              </w:rPr>
              <w:fldChar w:fldCharType="separate"/>
            </w:r>
            <w:r>
              <w:rPr>
                <w:noProof/>
                <w:webHidden/>
              </w:rPr>
              <w:t>4</w:t>
            </w:r>
            <w:r>
              <w:rPr>
                <w:noProof/>
                <w:webHidden/>
              </w:rPr>
              <w:fldChar w:fldCharType="end"/>
            </w:r>
          </w:hyperlink>
        </w:p>
        <w:p w14:paraId="0B0AA959" w14:textId="0AB4A80C" w:rsidR="00DB237B" w:rsidRDefault="00DB237B">
          <w:pPr>
            <w:pStyle w:val="Obsah3"/>
            <w:tabs>
              <w:tab w:val="left" w:pos="960"/>
              <w:tab w:val="right" w:leader="dot" w:pos="9062"/>
            </w:tabs>
            <w:rPr>
              <w:rFonts w:eastAsiaTheme="minorEastAsia"/>
              <w:noProof/>
              <w:kern w:val="2"/>
              <w:sz w:val="24"/>
              <w:szCs w:val="24"/>
              <w:lang w:eastAsia="cs-CZ"/>
              <w14:ligatures w14:val="standardContextual"/>
            </w:rPr>
          </w:pPr>
          <w:hyperlink w:anchor="_Toc225760757" w:history="1">
            <w:r w:rsidRPr="00D37584">
              <w:rPr>
                <w:rStyle w:val="Hypertextovodkaz"/>
                <w:i/>
                <w:noProof/>
              </w:rPr>
              <w:t>b)</w:t>
            </w:r>
            <w:r>
              <w:rPr>
                <w:rFonts w:eastAsiaTheme="minorEastAsia"/>
                <w:noProof/>
                <w:kern w:val="2"/>
                <w:sz w:val="24"/>
                <w:szCs w:val="24"/>
                <w:lang w:eastAsia="cs-CZ"/>
                <w14:ligatures w14:val="standardContextual"/>
              </w:rPr>
              <w:tab/>
            </w:r>
            <w:r w:rsidRPr="00D37584">
              <w:rPr>
                <w:rStyle w:val="Hypertextovodkaz"/>
                <w:i/>
                <w:noProof/>
              </w:rPr>
              <w:t>Výčet základních právních předpisů vztahujících se ke stavbě (ve znění pozdějších předpisů)</w:t>
            </w:r>
            <w:r>
              <w:rPr>
                <w:noProof/>
                <w:webHidden/>
              </w:rPr>
              <w:tab/>
            </w:r>
            <w:r>
              <w:rPr>
                <w:noProof/>
                <w:webHidden/>
              </w:rPr>
              <w:fldChar w:fldCharType="begin"/>
            </w:r>
            <w:r>
              <w:rPr>
                <w:noProof/>
                <w:webHidden/>
              </w:rPr>
              <w:instrText xml:space="preserve"> PAGEREF _Toc225760757 \h </w:instrText>
            </w:r>
            <w:r>
              <w:rPr>
                <w:noProof/>
                <w:webHidden/>
              </w:rPr>
            </w:r>
            <w:r>
              <w:rPr>
                <w:noProof/>
                <w:webHidden/>
              </w:rPr>
              <w:fldChar w:fldCharType="separate"/>
            </w:r>
            <w:r>
              <w:rPr>
                <w:noProof/>
                <w:webHidden/>
              </w:rPr>
              <w:t>4</w:t>
            </w:r>
            <w:r>
              <w:rPr>
                <w:noProof/>
                <w:webHidden/>
              </w:rPr>
              <w:fldChar w:fldCharType="end"/>
            </w:r>
          </w:hyperlink>
        </w:p>
        <w:p w14:paraId="330F7A59" w14:textId="348E70F9" w:rsidR="00DB237B" w:rsidRDefault="00DB237B">
          <w:pPr>
            <w:pStyle w:val="Obsah3"/>
            <w:tabs>
              <w:tab w:val="left" w:pos="960"/>
              <w:tab w:val="right" w:leader="dot" w:pos="9062"/>
            </w:tabs>
            <w:rPr>
              <w:rFonts w:eastAsiaTheme="minorEastAsia"/>
              <w:noProof/>
              <w:kern w:val="2"/>
              <w:sz w:val="24"/>
              <w:szCs w:val="24"/>
              <w:lang w:eastAsia="cs-CZ"/>
              <w14:ligatures w14:val="standardContextual"/>
            </w:rPr>
          </w:pPr>
          <w:hyperlink w:anchor="_Toc225760758" w:history="1">
            <w:r w:rsidRPr="00D37584">
              <w:rPr>
                <w:rStyle w:val="Hypertextovodkaz"/>
                <w:noProof/>
              </w:rPr>
              <w:t>c)</w:t>
            </w:r>
            <w:r>
              <w:rPr>
                <w:rFonts w:eastAsiaTheme="minorEastAsia"/>
                <w:noProof/>
                <w:kern w:val="2"/>
                <w:sz w:val="24"/>
                <w:szCs w:val="24"/>
                <w:lang w:eastAsia="cs-CZ"/>
                <w14:ligatures w14:val="standardContextual"/>
              </w:rPr>
              <w:tab/>
            </w:r>
            <w:r w:rsidRPr="00D37584">
              <w:rPr>
                <w:rStyle w:val="Hypertextovodkaz"/>
                <w:i/>
                <w:noProof/>
              </w:rPr>
              <w:t>Soupis dokumentů sloužících jako podklad pro zpracování plánu</w:t>
            </w:r>
            <w:r>
              <w:rPr>
                <w:noProof/>
                <w:webHidden/>
              </w:rPr>
              <w:tab/>
            </w:r>
            <w:r>
              <w:rPr>
                <w:noProof/>
                <w:webHidden/>
              </w:rPr>
              <w:fldChar w:fldCharType="begin"/>
            </w:r>
            <w:r>
              <w:rPr>
                <w:noProof/>
                <w:webHidden/>
              </w:rPr>
              <w:instrText xml:space="preserve"> PAGEREF _Toc225760758 \h </w:instrText>
            </w:r>
            <w:r>
              <w:rPr>
                <w:noProof/>
                <w:webHidden/>
              </w:rPr>
            </w:r>
            <w:r>
              <w:rPr>
                <w:noProof/>
                <w:webHidden/>
              </w:rPr>
              <w:fldChar w:fldCharType="separate"/>
            </w:r>
            <w:r>
              <w:rPr>
                <w:noProof/>
                <w:webHidden/>
              </w:rPr>
              <w:t>4</w:t>
            </w:r>
            <w:r>
              <w:rPr>
                <w:noProof/>
                <w:webHidden/>
              </w:rPr>
              <w:fldChar w:fldCharType="end"/>
            </w:r>
          </w:hyperlink>
        </w:p>
        <w:p w14:paraId="73D578F4" w14:textId="6A868D9E" w:rsidR="00DB237B" w:rsidRDefault="00DB237B">
          <w:pPr>
            <w:pStyle w:val="Obsah2"/>
            <w:tabs>
              <w:tab w:val="left" w:pos="720"/>
              <w:tab w:val="right" w:leader="dot" w:pos="9062"/>
            </w:tabs>
            <w:rPr>
              <w:rFonts w:eastAsiaTheme="minorEastAsia"/>
              <w:noProof/>
              <w:kern w:val="2"/>
              <w:sz w:val="24"/>
              <w:szCs w:val="24"/>
              <w:lang w:eastAsia="cs-CZ"/>
              <w14:ligatures w14:val="standardContextual"/>
            </w:rPr>
          </w:pPr>
          <w:hyperlink w:anchor="_Toc225760759" w:history="1">
            <w:r w:rsidRPr="00D37584">
              <w:rPr>
                <w:rStyle w:val="Hypertextovodkaz"/>
                <w:i/>
                <w:noProof/>
              </w:rPr>
              <w:t>3.</w:t>
            </w:r>
            <w:r>
              <w:rPr>
                <w:rFonts w:eastAsiaTheme="minorEastAsia"/>
                <w:noProof/>
                <w:kern w:val="2"/>
                <w:sz w:val="24"/>
                <w:szCs w:val="24"/>
                <w:lang w:eastAsia="cs-CZ"/>
                <w14:ligatures w14:val="standardContextual"/>
              </w:rPr>
              <w:tab/>
            </w:r>
            <w:r w:rsidRPr="00D37584">
              <w:rPr>
                <w:rStyle w:val="Hypertextovodkaz"/>
                <w:i/>
                <w:noProof/>
              </w:rPr>
              <w:t>Údaje o zpracovateli projektové dokumentace</w:t>
            </w:r>
            <w:r>
              <w:rPr>
                <w:noProof/>
                <w:webHidden/>
              </w:rPr>
              <w:tab/>
            </w:r>
            <w:r>
              <w:rPr>
                <w:noProof/>
                <w:webHidden/>
              </w:rPr>
              <w:fldChar w:fldCharType="begin"/>
            </w:r>
            <w:r>
              <w:rPr>
                <w:noProof/>
                <w:webHidden/>
              </w:rPr>
              <w:instrText xml:space="preserve"> PAGEREF _Toc225760759 \h </w:instrText>
            </w:r>
            <w:r>
              <w:rPr>
                <w:noProof/>
                <w:webHidden/>
              </w:rPr>
            </w:r>
            <w:r>
              <w:rPr>
                <w:noProof/>
                <w:webHidden/>
              </w:rPr>
              <w:fldChar w:fldCharType="separate"/>
            </w:r>
            <w:r>
              <w:rPr>
                <w:noProof/>
                <w:webHidden/>
              </w:rPr>
              <w:t>5</w:t>
            </w:r>
            <w:r>
              <w:rPr>
                <w:noProof/>
                <w:webHidden/>
              </w:rPr>
              <w:fldChar w:fldCharType="end"/>
            </w:r>
          </w:hyperlink>
        </w:p>
        <w:p w14:paraId="5F8E1390" w14:textId="11958527" w:rsidR="00DB237B" w:rsidRDefault="00DB237B">
          <w:pPr>
            <w:pStyle w:val="Obsah1"/>
            <w:tabs>
              <w:tab w:val="left" w:pos="440"/>
              <w:tab w:val="right" w:leader="dot" w:pos="9062"/>
            </w:tabs>
            <w:rPr>
              <w:rFonts w:eastAsiaTheme="minorEastAsia"/>
              <w:noProof/>
              <w:kern w:val="2"/>
              <w:sz w:val="24"/>
              <w:szCs w:val="24"/>
              <w:lang w:eastAsia="cs-CZ"/>
              <w14:ligatures w14:val="standardContextual"/>
            </w:rPr>
          </w:pPr>
          <w:hyperlink w:anchor="_Toc225760760" w:history="1">
            <w:r w:rsidRPr="00D37584">
              <w:rPr>
                <w:rStyle w:val="Hypertextovodkaz"/>
                <w:noProof/>
              </w:rPr>
              <w:t>B.</w:t>
            </w:r>
            <w:r>
              <w:rPr>
                <w:rFonts w:eastAsiaTheme="minorEastAsia"/>
                <w:noProof/>
                <w:kern w:val="2"/>
                <w:sz w:val="24"/>
                <w:szCs w:val="24"/>
                <w:lang w:eastAsia="cs-CZ"/>
                <w14:ligatures w14:val="standardContextual"/>
              </w:rPr>
              <w:tab/>
            </w:r>
            <w:r w:rsidRPr="00D37584">
              <w:rPr>
                <w:rStyle w:val="Hypertextovodkaz"/>
                <w:noProof/>
              </w:rPr>
              <w:t>Situace stavby</w:t>
            </w:r>
            <w:r>
              <w:rPr>
                <w:noProof/>
                <w:webHidden/>
              </w:rPr>
              <w:tab/>
            </w:r>
            <w:r>
              <w:rPr>
                <w:noProof/>
                <w:webHidden/>
              </w:rPr>
              <w:fldChar w:fldCharType="begin"/>
            </w:r>
            <w:r>
              <w:rPr>
                <w:noProof/>
                <w:webHidden/>
              </w:rPr>
              <w:instrText xml:space="preserve"> PAGEREF _Toc225760760 \h </w:instrText>
            </w:r>
            <w:r>
              <w:rPr>
                <w:noProof/>
                <w:webHidden/>
              </w:rPr>
            </w:r>
            <w:r>
              <w:rPr>
                <w:noProof/>
                <w:webHidden/>
              </w:rPr>
              <w:fldChar w:fldCharType="separate"/>
            </w:r>
            <w:r>
              <w:rPr>
                <w:noProof/>
                <w:webHidden/>
              </w:rPr>
              <w:t>5</w:t>
            </w:r>
            <w:r>
              <w:rPr>
                <w:noProof/>
                <w:webHidden/>
              </w:rPr>
              <w:fldChar w:fldCharType="end"/>
            </w:r>
          </w:hyperlink>
        </w:p>
        <w:p w14:paraId="68915CF1" w14:textId="1EDB0EF3" w:rsidR="00DB237B" w:rsidRDefault="00DB237B">
          <w:pPr>
            <w:pStyle w:val="Obsah1"/>
            <w:tabs>
              <w:tab w:val="left" w:pos="440"/>
              <w:tab w:val="right" w:leader="dot" w:pos="9062"/>
            </w:tabs>
            <w:rPr>
              <w:rFonts w:eastAsiaTheme="minorEastAsia"/>
              <w:noProof/>
              <w:kern w:val="2"/>
              <w:sz w:val="24"/>
              <w:szCs w:val="24"/>
              <w:lang w:eastAsia="cs-CZ"/>
              <w14:ligatures w14:val="standardContextual"/>
            </w:rPr>
          </w:pPr>
          <w:hyperlink w:anchor="_Toc225760761" w:history="1">
            <w:r w:rsidRPr="00D37584">
              <w:rPr>
                <w:rStyle w:val="Hypertextovodkaz"/>
                <w:noProof/>
              </w:rPr>
              <w:t>C.</w:t>
            </w:r>
            <w:r>
              <w:rPr>
                <w:rFonts w:eastAsiaTheme="minorEastAsia"/>
                <w:noProof/>
                <w:kern w:val="2"/>
                <w:sz w:val="24"/>
                <w:szCs w:val="24"/>
                <w:lang w:eastAsia="cs-CZ"/>
                <w14:ligatures w14:val="standardContextual"/>
              </w:rPr>
              <w:tab/>
            </w:r>
            <w:r w:rsidRPr="00D37584">
              <w:rPr>
                <w:rStyle w:val="Hypertextovodkaz"/>
                <w:noProof/>
              </w:rPr>
              <w:t>Požadavky na obsah plánu</w:t>
            </w:r>
            <w:r>
              <w:rPr>
                <w:noProof/>
                <w:webHidden/>
              </w:rPr>
              <w:tab/>
            </w:r>
            <w:r>
              <w:rPr>
                <w:noProof/>
                <w:webHidden/>
              </w:rPr>
              <w:fldChar w:fldCharType="begin"/>
            </w:r>
            <w:r>
              <w:rPr>
                <w:noProof/>
                <w:webHidden/>
              </w:rPr>
              <w:instrText xml:space="preserve"> PAGEREF _Toc225760761 \h </w:instrText>
            </w:r>
            <w:r>
              <w:rPr>
                <w:noProof/>
                <w:webHidden/>
              </w:rPr>
            </w:r>
            <w:r>
              <w:rPr>
                <w:noProof/>
                <w:webHidden/>
              </w:rPr>
              <w:fldChar w:fldCharType="separate"/>
            </w:r>
            <w:r>
              <w:rPr>
                <w:noProof/>
                <w:webHidden/>
              </w:rPr>
              <w:t>5</w:t>
            </w:r>
            <w:r>
              <w:rPr>
                <w:noProof/>
                <w:webHidden/>
              </w:rPr>
              <w:fldChar w:fldCharType="end"/>
            </w:r>
          </w:hyperlink>
        </w:p>
        <w:p w14:paraId="2BA77D64" w14:textId="302F7069" w:rsidR="00DB237B" w:rsidRDefault="00DB237B">
          <w:pPr>
            <w:pStyle w:val="Obsah1"/>
            <w:tabs>
              <w:tab w:val="right" w:leader="dot" w:pos="9062"/>
            </w:tabs>
            <w:rPr>
              <w:rFonts w:eastAsiaTheme="minorEastAsia"/>
              <w:noProof/>
              <w:kern w:val="2"/>
              <w:sz w:val="24"/>
              <w:szCs w:val="24"/>
              <w:lang w:eastAsia="cs-CZ"/>
              <w14:ligatures w14:val="standardContextual"/>
            </w:rPr>
          </w:pPr>
          <w:hyperlink w:anchor="_Toc225760762" w:history="1">
            <w:r w:rsidRPr="00D37584">
              <w:rPr>
                <w:rStyle w:val="Hypertextovodkaz"/>
                <w:noProof/>
              </w:rPr>
              <w:t>Harmonogram prací</w:t>
            </w:r>
            <w:r>
              <w:rPr>
                <w:noProof/>
                <w:webHidden/>
              </w:rPr>
              <w:tab/>
            </w:r>
            <w:r>
              <w:rPr>
                <w:noProof/>
                <w:webHidden/>
              </w:rPr>
              <w:fldChar w:fldCharType="begin"/>
            </w:r>
            <w:r>
              <w:rPr>
                <w:noProof/>
                <w:webHidden/>
              </w:rPr>
              <w:instrText xml:space="preserve"> PAGEREF _Toc225760762 \h </w:instrText>
            </w:r>
            <w:r>
              <w:rPr>
                <w:noProof/>
                <w:webHidden/>
              </w:rPr>
            </w:r>
            <w:r>
              <w:rPr>
                <w:noProof/>
                <w:webHidden/>
              </w:rPr>
              <w:fldChar w:fldCharType="separate"/>
            </w:r>
            <w:r>
              <w:rPr>
                <w:noProof/>
                <w:webHidden/>
              </w:rPr>
              <w:t>10</w:t>
            </w:r>
            <w:r>
              <w:rPr>
                <w:noProof/>
                <w:webHidden/>
              </w:rPr>
              <w:fldChar w:fldCharType="end"/>
            </w:r>
          </w:hyperlink>
        </w:p>
        <w:p w14:paraId="6B27A751" w14:textId="5382381F" w:rsidR="00251E0C" w:rsidRPr="005310DB" w:rsidRDefault="00B03B66" w:rsidP="0023776D">
          <w:pPr>
            <w:spacing w:after="0"/>
            <w:jc w:val="both"/>
          </w:pPr>
          <w:r w:rsidRPr="005310DB">
            <w:rPr>
              <w:b/>
              <w:bCs/>
            </w:rPr>
            <w:fldChar w:fldCharType="end"/>
          </w:r>
        </w:p>
      </w:sdtContent>
    </w:sdt>
    <w:p w14:paraId="6B4AB05B" w14:textId="77777777" w:rsidR="00DA2B80" w:rsidRPr="00DA2B80" w:rsidRDefault="00DA2B80">
      <w:pPr>
        <w:pStyle w:val="Seznamobrzk"/>
        <w:tabs>
          <w:tab w:val="right" w:leader="dot" w:pos="9062"/>
        </w:tabs>
        <w:rPr>
          <w:b/>
          <w:sz w:val="28"/>
        </w:rPr>
      </w:pPr>
      <w:r w:rsidRPr="00DA2B80">
        <w:rPr>
          <w:b/>
          <w:sz w:val="28"/>
        </w:rPr>
        <w:t>Seznam obrázků</w:t>
      </w:r>
    </w:p>
    <w:p w14:paraId="69684747" w14:textId="433A95C1" w:rsidR="00DB237B" w:rsidRDefault="00B03B66">
      <w:pPr>
        <w:pStyle w:val="Seznamobrzk"/>
        <w:tabs>
          <w:tab w:val="right" w:leader="dot" w:pos="9062"/>
        </w:tabs>
        <w:rPr>
          <w:rFonts w:eastAsiaTheme="minorEastAsia"/>
          <w:noProof/>
          <w:kern w:val="2"/>
          <w:sz w:val="24"/>
          <w:szCs w:val="24"/>
          <w:lang w:eastAsia="cs-CZ"/>
          <w14:ligatures w14:val="standardContextual"/>
        </w:rPr>
      </w:pPr>
      <w:r>
        <w:fldChar w:fldCharType="begin"/>
      </w:r>
      <w:r w:rsidR="00DA2B80">
        <w:instrText xml:space="preserve"> TOC \h \z \c "Obrázek" </w:instrText>
      </w:r>
      <w:r>
        <w:fldChar w:fldCharType="separate"/>
      </w:r>
      <w:hyperlink w:anchor="_Toc225760780" w:history="1">
        <w:r w:rsidR="00DB237B" w:rsidRPr="00406442">
          <w:rPr>
            <w:rStyle w:val="Hypertextovodkaz"/>
            <w:noProof/>
          </w:rPr>
          <w:t>Obrázek 1 Situace stavby</w:t>
        </w:r>
        <w:r w:rsidR="00DB237B">
          <w:rPr>
            <w:noProof/>
            <w:webHidden/>
          </w:rPr>
          <w:tab/>
        </w:r>
        <w:r w:rsidR="00DB237B">
          <w:rPr>
            <w:noProof/>
            <w:webHidden/>
          </w:rPr>
          <w:fldChar w:fldCharType="begin"/>
        </w:r>
        <w:r w:rsidR="00DB237B">
          <w:rPr>
            <w:noProof/>
            <w:webHidden/>
          </w:rPr>
          <w:instrText xml:space="preserve"> PAGEREF _Toc225760780 \h </w:instrText>
        </w:r>
        <w:r w:rsidR="00DB237B">
          <w:rPr>
            <w:noProof/>
            <w:webHidden/>
          </w:rPr>
        </w:r>
        <w:r w:rsidR="00DB237B">
          <w:rPr>
            <w:noProof/>
            <w:webHidden/>
          </w:rPr>
          <w:fldChar w:fldCharType="separate"/>
        </w:r>
        <w:r w:rsidR="00DB237B">
          <w:rPr>
            <w:noProof/>
            <w:webHidden/>
          </w:rPr>
          <w:t>5</w:t>
        </w:r>
        <w:r w:rsidR="00DB237B">
          <w:rPr>
            <w:noProof/>
            <w:webHidden/>
          </w:rPr>
          <w:fldChar w:fldCharType="end"/>
        </w:r>
      </w:hyperlink>
    </w:p>
    <w:p w14:paraId="29AD6BC8" w14:textId="60836421" w:rsidR="003B09F1" w:rsidRDefault="00B03B66" w:rsidP="0023776D">
      <w:pPr>
        <w:spacing w:after="0"/>
      </w:pPr>
      <w:r>
        <w:fldChar w:fldCharType="end"/>
      </w:r>
    </w:p>
    <w:p w14:paraId="3C588DDE" w14:textId="77777777" w:rsidR="00DB237B" w:rsidRDefault="00DB237B">
      <w:pPr>
        <w:rPr>
          <w:rFonts w:asciiTheme="majorHAnsi" w:eastAsiaTheme="majorEastAsia" w:hAnsiTheme="majorHAnsi" w:cstheme="majorBidi"/>
          <w:b/>
          <w:bCs/>
          <w:color w:val="365F91" w:themeColor="accent1" w:themeShade="BF"/>
          <w:sz w:val="28"/>
          <w:szCs w:val="28"/>
        </w:rPr>
      </w:pPr>
      <w:bookmarkStart w:id="0" w:name="_Toc225760753"/>
      <w:r>
        <w:br w:type="page"/>
      </w:r>
    </w:p>
    <w:p w14:paraId="09E8A029" w14:textId="10DE5466" w:rsidR="006C4544" w:rsidRDefault="0010745D" w:rsidP="001C23B0">
      <w:pPr>
        <w:pStyle w:val="Nadpis1"/>
        <w:numPr>
          <w:ilvl w:val="0"/>
          <w:numId w:val="5"/>
        </w:numPr>
        <w:spacing w:before="0"/>
        <w:jc w:val="both"/>
      </w:pPr>
      <w:r w:rsidRPr="0010745D">
        <w:lastRenderedPageBreak/>
        <w:t>Identifikační údaje o stavbě, zadavateli stavby, zpracovateli projektové dokumentace a koordinátorovi</w:t>
      </w:r>
      <w:bookmarkEnd w:id="0"/>
    </w:p>
    <w:p w14:paraId="3C550D80" w14:textId="0176C75F" w:rsidR="00381CA8" w:rsidRDefault="006C4544" w:rsidP="001C23B0">
      <w:pPr>
        <w:spacing w:after="0"/>
        <w:jc w:val="both"/>
        <w:rPr>
          <w:sz w:val="24"/>
          <w:szCs w:val="24"/>
        </w:rPr>
      </w:pPr>
      <w:r w:rsidRPr="00424784">
        <w:rPr>
          <w:sz w:val="24"/>
          <w:szCs w:val="24"/>
        </w:rPr>
        <w:t>Plán bezpečnosti a ochrany zdraví při práci (dále jen „Plán BOZP“) je dokument obsahující údaje, informace a postupy zpracované v podrobnostech nezbytných pro zajištění bezpečné a zdraví neohrožující práce při realizaci stavby „</w:t>
      </w:r>
      <w:r w:rsidR="00FA4F13" w:rsidRPr="00FA4F13">
        <w:rPr>
          <w:rFonts w:eastAsia="Calibri"/>
          <w:bCs/>
          <w:i/>
          <w:iCs/>
          <w:color w:val="00AA48"/>
          <w:sz w:val="24"/>
          <w:szCs w:val="24"/>
        </w:rPr>
        <w:t xml:space="preserve">Název </w:t>
      </w:r>
      <w:r w:rsidR="00FA4F13">
        <w:rPr>
          <w:rFonts w:eastAsia="Calibri"/>
          <w:bCs/>
          <w:i/>
          <w:iCs/>
          <w:color w:val="00AA48"/>
          <w:sz w:val="24"/>
          <w:szCs w:val="24"/>
        </w:rPr>
        <w:t>akce</w:t>
      </w:r>
      <w:r w:rsidRPr="00424784">
        <w:rPr>
          <w:b/>
          <w:sz w:val="24"/>
          <w:szCs w:val="24"/>
        </w:rPr>
        <w:t>“</w:t>
      </w:r>
      <w:r w:rsidR="00E03A23" w:rsidRPr="00424784">
        <w:rPr>
          <w:sz w:val="24"/>
          <w:szCs w:val="24"/>
        </w:rPr>
        <w:t>.</w:t>
      </w:r>
      <w:r w:rsidRPr="00424784">
        <w:rPr>
          <w:sz w:val="24"/>
          <w:szCs w:val="24"/>
        </w:rPr>
        <w:t xml:space="preserve"> </w:t>
      </w:r>
      <w:r w:rsidR="00E03A23" w:rsidRPr="00D243F7">
        <w:rPr>
          <w:sz w:val="24"/>
          <w:szCs w:val="24"/>
        </w:rPr>
        <w:t>P</w:t>
      </w:r>
      <w:r w:rsidRPr="00D243F7">
        <w:rPr>
          <w:sz w:val="24"/>
          <w:szCs w:val="24"/>
        </w:rPr>
        <w:t xml:space="preserve">ředpokládaná délka </w:t>
      </w:r>
      <w:r w:rsidR="00381CA8" w:rsidRPr="00D243F7">
        <w:rPr>
          <w:sz w:val="24"/>
          <w:szCs w:val="24"/>
        </w:rPr>
        <w:t xml:space="preserve">prací </w:t>
      </w:r>
      <w:r w:rsidR="001C5DAC" w:rsidRPr="00D243F7">
        <w:rPr>
          <w:sz w:val="24"/>
          <w:szCs w:val="24"/>
        </w:rPr>
        <w:t>u j</w:t>
      </w:r>
      <w:r w:rsidR="00E3393A">
        <w:rPr>
          <w:sz w:val="24"/>
          <w:szCs w:val="24"/>
        </w:rPr>
        <w:t>sou</w:t>
      </w:r>
      <w:r w:rsidR="001C5DAC" w:rsidRPr="00D243F7">
        <w:rPr>
          <w:sz w:val="24"/>
          <w:szCs w:val="24"/>
        </w:rPr>
        <w:t xml:space="preserve"> </w:t>
      </w:r>
      <w:r w:rsidR="001C5DAC" w:rsidRPr="00E3393A">
        <w:rPr>
          <w:sz w:val="24"/>
          <w:szCs w:val="24"/>
        </w:rPr>
        <w:t xml:space="preserve">přibližně </w:t>
      </w:r>
      <w:r w:rsidR="00FA4F13">
        <w:rPr>
          <w:sz w:val="24"/>
          <w:szCs w:val="24"/>
        </w:rPr>
        <w:t xml:space="preserve">XX měsíce/roky – </w:t>
      </w:r>
      <w:r w:rsidR="00FA4F13" w:rsidRPr="00FA4F13">
        <w:rPr>
          <w:i/>
          <w:iCs/>
          <w:color w:val="00AA48"/>
          <w:sz w:val="24"/>
          <w:szCs w:val="24"/>
        </w:rPr>
        <w:t>délka trvání akce</w:t>
      </w:r>
      <w:r w:rsidRPr="00E3393A">
        <w:rPr>
          <w:sz w:val="24"/>
          <w:szCs w:val="24"/>
        </w:rPr>
        <w:t>.</w:t>
      </w:r>
    </w:p>
    <w:p w14:paraId="25F3C1B7" w14:textId="77777777" w:rsidR="00254FDA" w:rsidRPr="0023776D" w:rsidRDefault="0023776D" w:rsidP="008008B6">
      <w:pPr>
        <w:pStyle w:val="Nadpis2"/>
        <w:numPr>
          <w:ilvl w:val="0"/>
          <w:numId w:val="4"/>
        </w:numPr>
        <w:rPr>
          <w:i/>
        </w:rPr>
      </w:pPr>
      <w:bookmarkStart w:id="1" w:name="_Toc225760754"/>
      <w:r w:rsidRPr="0023776D">
        <w:rPr>
          <w:i/>
        </w:rPr>
        <w:t>Údaje</w:t>
      </w:r>
      <w:r w:rsidR="00254FDA" w:rsidRPr="0023776D">
        <w:rPr>
          <w:i/>
        </w:rPr>
        <w:t xml:space="preserve"> o stavbě</w:t>
      </w:r>
      <w:bookmarkEnd w:id="1"/>
    </w:p>
    <w:p w14:paraId="20E61284" w14:textId="77777777" w:rsidR="00540086" w:rsidRPr="00540086" w:rsidRDefault="00540086" w:rsidP="00540086">
      <w:pPr>
        <w:spacing w:after="0"/>
        <w:rPr>
          <w:b/>
          <w:i/>
          <w:sz w:val="24"/>
        </w:rPr>
      </w:pPr>
      <w:r w:rsidRPr="00540086">
        <w:rPr>
          <w:b/>
          <w:i/>
          <w:sz w:val="24"/>
        </w:rPr>
        <w:t xml:space="preserve">Zadavatel stavby: </w:t>
      </w:r>
    </w:p>
    <w:p w14:paraId="2F427C38" w14:textId="3E136077" w:rsidR="0010745D" w:rsidRPr="00FA4F13" w:rsidRDefault="00FA4F13" w:rsidP="0051241A">
      <w:pPr>
        <w:rPr>
          <w:i/>
          <w:iCs/>
          <w:color w:val="00AA48"/>
          <w:sz w:val="24"/>
        </w:rPr>
      </w:pPr>
      <w:r w:rsidRPr="00FA4F13">
        <w:rPr>
          <w:i/>
          <w:iCs/>
          <w:color w:val="00AA48"/>
          <w:sz w:val="24"/>
        </w:rPr>
        <w:t>Zadavatel, adresa, IČ, zástupce zadavatele</w:t>
      </w:r>
    </w:p>
    <w:p w14:paraId="73B36560" w14:textId="1BA3828F" w:rsidR="0005278D" w:rsidRDefault="001D12D9" w:rsidP="00C94254">
      <w:pPr>
        <w:spacing w:after="0"/>
        <w:ind w:left="2124" w:hanging="2124"/>
        <w:rPr>
          <w:b/>
          <w:i/>
          <w:sz w:val="24"/>
          <w:szCs w:val="24"/>
        </w:rPr>
      </w:pPr>
      <w:r>
        <w:rPr>
          <w:b/>
          <w:i/>
          <w:sz w:val="24"/>
          <w:szCs w:val="24"/>
        </w:rPr>
        <w:t>Z</w:t>
      </w:r>
      <w:r w:rsidR="002E7754">
        <w:rPr>
          <w:b/>
          <w:i/>
          <w:sz w:val="24"/>
          <w:szCs w:val="24"/>
        </w:rPr>
        <w:t>ákladní údaje o druhu stavby:</w:t>
      </w:r>
      <w:r>
        <w:rPr>
          <w:b/>
          <w:i/>
          <w:sz w:val="24"/>
          <w:szCs w:val="24"/>
        </w:rPr>
        <w:t xml:space="preserve"> </w:t>
      </w:r>
    </w:p>
    <w:p w14:paraId="529B7166" w14:textId="77777777" w:rsidR="00FA4F13" w:rsidRDefault="00FA4F13" w:rsidP="001B0669">
      <w:pPr>
        <w:spacing w:after="0"/>
        <w:jc w:val="both"/>
        <w:rPr>
          <w:i/>
          <w:iCs/>
          <w:noProof/>
          <w:color w:val="00AA48"/>
          <w:sz w:val="24"/>
          <w:szCs w:val="24"/>
          <w:lang w:eastAsia="cs-CZ"/>
        </w:rPr>
      </w:pPr>
      <w:bookmarkStart w:id="2" w:name="_Hlk216355945"/>
    </w:p>
    <w:p w14:paraId="03315C1F" w14:textId="305A2CD3" w:rsidR="009C3C94" w:rsidRPr="00FA4F13" w:rsidRDefault="00FA4F13" w:rsidP="001B0669">
      <w:pPr>
        <w:spacing w:after="0"/>
        <w:jc w:val="both"/>
        <w:rPr>
          <w:i/>
          <w:iCs/>
          <w:color w:val="00AA48"/>
          <w:sz w:val="24"/>
          <w:szCs w:val="24"/>
        </w:rPr>
      </w:pPr>
      <w:r w:rsidRPr="00FA4F13">
        <w:rPr>
          <w:i/>
          <w:iCs/>
          <w:color w:val="00AA48"/>
          <w:sz w:val="24"/>
          <w:szCs w:val="24"/>
        </w:rPr>
        <w:t>Popis akce, popis prací, etapizace</w:t>
      </w:r>
    </w:p>
    <w:bookmarkEnd w:id="2"/>
    <w:p w14:paraId="712769EA" w14:textId="77777777" w:rsidR="001D12D9" w:rsidRPr="001D12D9" w:rsidRDefault="001D12D9" w:rsidP="001C23B0">
      <w:pPr>
        <w:spacing w:after="0"/>
        <w:jc w:val="both"/>
        <w:rPr>
          <w:sz w:val="24"/>
          <w:szCs w:val="24"/>
        </w:rPr>
      </w:pPr>
    </w:p>
    <w:p w14:paraId="509E19EE" w14:textId="0C705D46" w:rsidR="009C3C94" w:rsidRDefault="00F33928" w:rsidP="001C23B0">
      <w:pPr>
        <w:spacing w:after="0"/>
        <w:ind w:left="2124" w:hanging="2124"/>
        <w:jc w:val="both"/>
        <w:rPr>
          <w:sz w:val="24"/>
          <w:szCs w:val="24"/>
        </w:rPr>
      </w:pPr>
      <w:r w:rsidRPr="00424784">
        <w:rPr>
          <w:b/>
          <w:i/>
          <w:sz w:val="24"/>
          <w:szCs w:val="24"/>
        </w:rPr>
        <w:t>Název stavby</w:t>
      </w:r>
      <w:r w:rsidR="009C3C94">
        <w:rPr>
          <w:sz w:val="24"/>
          <w:szCs w:val="24"/>
        </w:rPr>
        <w:t>:</w:t>
      </w:r>
    </w:p>
    <w:p w14:paraId="135B57A2" w14:textId="216878AF" w:rsidR="007320FB" w:rsidRPr="00FA4F13" w:rsidRDefault="00FA4F13" w:rsidP="001C23B0">
      <w:pPr>
        <w:spacing w:after="0"/>
        <w:ind w:left="2124" w:hanging="2124"/>
        <w:jc w:val="both"/>
        <w:rPr>
          <w:i/>
          <w:iCs/>
          <w:color w:val="00AA48"/>
          <w:sz w:val="24"/>
          <w:szCs w:val="24"/>
        </w:rPr>
      </w:pPr>
      <w:r w:rsidRPr="00FA4F13">
        <w:rPr>
          <w:i/>
          <w:iCs/>
          <w:color w:val="00AA48"/>
          <w:sz w:val="24"/>
          <w:szCs w:val="24"/>
        </w:rPr>
        <w:t>Název stavby</w:t>
      </w:r>
    </w:p>
    <w:p w14:paraId="5E67C84B" w14:textId="77777777" w:rsidR="009C3C94" w:rsidRDefault="009C3C94" w:rsidP="001C23B0">
      <w:pPr>
        <w:spacing w:after="0"/>
        <w:ind w:left="2124" w:hanging="2124"/>
        <w:jc w:val="both"/>
        <w:rPr>
          <w:b/>
          <w:i/>
          <w:sz w:val="24"/>
          <w:szCs w:val="24"/>
        </w:rPr>
      </w:pPr>
    </w:p>
    <w:p w14:paraId="4E7BD138" w14:textId="1BF5FF3E" w:rsidR="009C3C94" w:rsidRDefault="001D12D9" w:rsidP="001C23B0">
      <w:pPr>
        <w:spacing w:after="0"/>
        <w:ind w:left="2124" w:hanging="2124"/>
        <w:jc w:val="both"/>
        <w:rPr>
          <w:sz w:val="24"/>
          <w:szCs w:val="24"/>
        </w:rPr>
      </w:pPr>
      <w:r w:rsidRPr="00424784">
        <w:rPr>
          <w:b/>
          <w:i/>
          <w:sz w:val="24"/>
          <w:szCs w:val="24"/>
        </w:rPr>
        <w:t>Místo stavby</w:t>
      </w:r>
      <w:r w:rsidR="009C3C94">
        <w:rPr>
          <w:sz w:val="24"/>
          <w:szCs w:val="24"/>
        </w:rPr>
        <w:t>:</w:t>
      </w:r>
    </w:p>
    <w:p w14:paraId="75EBE427" w14:textId="109E89FE" w:rsidR="001D12D9" w:rsidRPr="00FA4F13" w:rsidRDefault="002E5984" w:rsidP="001C23B0">
      <w:pPr>
        <w:spacing w:after="0"/>
        <w:jc w:val="both"/>
        <w:rPr>
          <w:i/>
          <w:iCs/>
          <w:color w:val="00AA48"/>
          <w:sz w:val="24"/>
          <w:szCs w:val="24"/>
        </w:rPr>
      </w:pPr>
      <w:proofErr w:type="spellStart"/>
      <w:r w:rsidRPr="00FA4F13">
        <w:rPr>
          <w:i/>
          <w:iCs/>
          <w:color w:val="00AA48"/>
          <w:sz w:val="24"/>
          <w:szCs w:val="24"/>
        </w:rPr>
        <w:t>k.ú</w:t>
      </w:r>
      <w:proofErr w:type="spellEnd"/>
      <w:r w:rsidRPr="00FA4F13">
        <w:rPr>
          <w:i/>
          <w:iCs/>
          <w:color w:val="00AA48"/>
          <w:sz w:val="24"/>
          <w:szCs w:val="24"/>
        </w:rPr>
        <w:t>.</w:t>
      </w:r>
      <w:r w:rsidR="00FA4F13" w:rsidRPr="00FA4F13">
        <w:rPr>
          <w:i/>
          <w:iCs/>
          <w:color w:val="00AA48"/>
          <w:sz w:val="24"/>
          <w:szCs w:val="24"/>
        </w:rPr>
        <w:t>/adresa, GPS</w:t>
      </w:r>
    </w:p>
    <w:p w14:paraId="0F0AECB1" w14:textId="77777777" w:rsidR="009C3C94" w:rsidRDefault="009C3C94" w:rsidP="001C23B0">
      <w:pPr>
        <w:spacing w:after="0"/>
        <w:jc w:val="both"/>
        <w:rPr>
          <w:b/>
          <w:i/>
          <w:sz w:val="24"/>
          <w:szCs w:val="24"/>
        </w:rPr>
      </w:pPr>
    </w:p>
    <w:p w14:paraId="3F0BA0D4" w14:textId="0C8286FB" w:rsidR="009C3C94" w:rsidRDefault="00102503" w:rsidP="001C23B0">
      <w:pPr>
        <w:spacing w:after="0"/>
        <w:jc w:val="both"/>
        <w:rPr>
          <w:sz w:val="24"/>
          <w:szCs w:val="24"/>
        </w:rPr>
      </w:pPr>
      <w:r w:rsidRPr="00424784">
        <w:rPr>
          <w:b/>
          <w:i/>
          <w:sz w:val="24"/>
          <w:szCs w:val="24"/>
        </w:rPr>
        <w:t>Charakter stavby:</w:t>
      </w:r>
    </w:p>
    <w:p w14:paraId="773AA3CC" w14:textId="1F73D930" w:rsidR="00D243F7" w:rsidRPr="00FA4F13" w:rsidRDefault="00FA4F13" w:rsidP="002E5984">
      <w:pPr>
        <w:spacing w:after="0"/>
        <w:jc w:val="both"/>
        <w:rPr>
          <w:bCs/>
          <w:i/>
          <w:iCs/>
          <w:color w:val="00AA48"/>
          <w:sz w:val="24"/>
          <w:szCs w:val="24"/>
        </w:rPr>
      </w:pPr>
      <w:r w:rsidRPr="00FA4F13">
        <w:rPr>
          <w:bCs/>
          <w:i/>
          <w:iCs/>
          <w:color w:val="00AA48"/>
          <w:sz w:val="24"/>
          <w:szCs w:val="24"/>
        </w:rPr>
        <w:t>Charakter stavby definuje účel, konstrukční provedení a umístění stavebního díla v souladu s územním plánem a novým stavebním zákonem</w:t>
      </w:r>
    </w:p>
    <w:p w14:paraId="3A980D9A" w14:textId="77777777" w:rsidR="00FA4F13" w:rsidRDefault="00FA4F13" w:rsidP="002E5984">
      <w:pPr>
        <w:spacing w:after="0"/>
        <w:jc w:val="both"/>
        <w:rPr>
          <w:b/>
          <w:i/>
          <w:iCs/>
          <w:sz w:val="24"/>
          <w:szCs w:val="24"/>
        </w:rPr>
      </w:pPr>
    </w:p>
    <w:p w14:paraId="0A53A24F" w14:textId="7E0A9673" w:rsidR="009C3C94" w:rsidRDefault="00102503" w:rsidP="001C23B0">
      <w:pPr>
        <w:spacing w:after="0"/>
        <w:jc w:val="both"/>
        <w:rPr>
          <w:b/>
          <w:sz w:val="24"/>
          <w:szCs w:val="24"/>
        </w:rPr>
      </w:pPr>
      <w:r w:rsidRPr="00424784">
        <w:rPr>
          <w:b/>
          <w:i/>
          <w:iCs/>
          <w:sz w:val="24"/>
          <w:szCs w:val="24"/>
        </w:rPr>
        <w:t>Účel užívání</w:t>
      </w:r>
      <w:r w:rsidR="001D12D9">
        <w:rPr>
          <w:b/>
          <w:i/>
          <w:iCs/>
          <w:sz w:val="24"/>
          <w:szCs w:val="24"/>
        </w:rPr>
        <w:t xml:space="preserve"> stavby</w:t>
      </w:r>
      <w:r w:rsidRPr="00424784">
        <w:rPr>
          <w:b/>
          <w:sz w:val="24"/>
          <w:szCs w:val="24"/>
        </w:rPr>
        <w:t>:</w:t>
      </w:r>
      <w:r w:rsidRPr="00424784">
        <w:rPr>
          <w:b/>
          <w:sz w:val="24"/>
          <w:szCs w:val="24"/>
        </w:rPr>
        <w:tab/>
      </w:r>
    </w:p>
    <w:p w14:paraId="44D9BB88" w14:textId="7AAC6281" w:rsidR="00102503" w:rsidRPr="009C3C94" w:rsidRDefault="00FA4F13" w:rsidP="002E5984">
      <w:pPr>
        <w:spacing w:after="0"/>
        <w:jc w:val="both"/>
        <w:rPr>
          <w:sz w:val="24"/>
          <w:szCs w:val="24"/>
        </w:rPr>
      </w:pPr>
      <w:r w:rsidRPr="00FA4F13">
        <w:rPr>
          <w:bCs/>
          <w:i/>
          <w:iCs/>
          <w:color w:val="00AA48"/>
          <w:sz w:val="24"/>
          <w:szCs w:val="24"/>
        </w:rPr>
        <w:t>Účel užívání stavby je závazný právní údaj (např. bydlení, kancelář, sklad) vymezený v kolaudačním rozhodnutí či ohlášení, který určuje, k čemu smí být stavba legálně využívána. Změna účelu (rekolaudace) vyžaduje souhlas stavebního úřadu, pokud by novým užíváním mohlo dojít k ovlivnění zdraví, bezpečnosti či okolí.</w:t>
      </w:r>
    </w:p>
    <w:p w14:paraId="4DB6F81B" w14:textId="77777777" w:rsidR="009C3C94" w:rsidRDefault="009C3C94" w:rsidP="001C23B0">
      <w:pPr>
        <w:spacing w:after="0"/>
        <w:ind w:left="2126" w:hanging="2126"/>
        <w:jc w:val="both"/>
        <w:rPr>
          <w:b/>
          <w:i/>
          <w:sz w:val="24"/>
          <w:szCs w:val="24"/>
        </w:rPr>
      </w:pPr>
    </w:p>
    <w:p w14:paraId="7F590E0E" w14:textId="77777777" w:rsidR="009C3C94" w:rsidRDefault="00424784" w:rsidP="001C23B0">
      <w:pPr>
        <w:spacing w:after="0"/>
        <w:ind w:left="2126" w:hanging="2126"/>
        <w:jc w:val="both"/>
        <w:rPr>
          <w:sz w:val="24"/>
          <w:szCs w:val="24"/>
        </w:rPr>
      </w:pPr>
      <w:r w:rsidRPr="00424784">
        <w:rPr>
          <w:b/>
          <w:i/>
          <w:sz w:val="24"/>
          <w:szCs w:val="24"/>
        </w:rPr>
        <w:t>Základní předpoklad výstavby</w:t>
      </w:r>
      <w:r w:rsidRPr="00424784">
        <w:rPr>
          <w:sz w:val="24"/>
          <w:szCs w:val="24"/>
        </w:rPr>
        <w:t xml:space="preserve">: </w:t>
      </w:r>
    </w:p>
    <w:p w14:paraId="6B215403" w14:textId="4C8E14D2" w:rsidR="000F3E12" w:rsidRPr="00FA4F13" w:rsidRDefault="00FA4F13" w:rsidP="001C23B0">
      <w:pPr>
        <w:spacing w:after="0"/>
        <w:ind w:left="2126" w:hanging="2126"/>
        <w:jc w:val="both"/>
        <w:rPr>
          <w:i/>
          <w:iCs/>
          <w:color w:val="00AA48"/>
          <w:sz w:val="24"/>
          <w:szCs w:val="24"/>
        </w:rPr>
      </w:pPr>
      <w:r w:rsidRPr="00FA4F13">
        <w:rPr>
          <w:i/>
          <w:iCs/>
          <w:color w:val="00AA48"/>
          <w:sz w:val="24"/>
          <w:szCs w:val="24"/>
        </w:rPr>
        <w:t>základní předpoklady výstavby (časové údaje o realizaci stavby, členění na etapy),</w:t>
      </w:r>
    </w:p>
    <w:p w14:paraId="792DD2BA" w14:textId="77777777" w:rsidR="00FA4F13" w:rsidRPr="00424784" w:rsidRDefault="00FA4F13" w:rsidP="001C23B0">
      <w:pPr>
        <w:spacing w:after="0"/>
        <w:ind w:left="2126" w:hanging="2126"/>
        <w:jc w:val="both"/>
        <w:rPr>
          <w:sz w:val="24"/>
          <w:szCs w:val="24"/>
        </w:rPr>
      </w:pPr>
    </w:p>
    <w:p w14:paraId="3601FAAD" w14:textId="78A0F617" w:rsidR="00424784" w:rsidRDefault="00424784" w:rsidP="001C23B0">
      <w:pPr>
        <w:spacing w:after="0"/>
        <w:ind w:left="2126" w:hanging="2126"/>
        <w:jc w:val="both"/>
        <w:rPr>
          <w:sz w:val="24"/>
          <w:szCs w:val="24"/>
        </w:rPr>
      </w:pPr>
      <w:r w:rsidRPr="00424784">
        <w:rPr>
          <w:b/>
          <w:i/>
          <w:sz w:val="24"/>
          <w:szCs w:val="24"/>
        </w:rPr>
        <w:t>Vnější vazby stavby na okolí</w:t>
      </w:r>
      <w:r w:rsidRPr="00424784">
        <w:rPr>
          <w:sz w:val="24"/>
          <w:szCs w:val="24"/>
        </w:rPr>
        <w:t xml:space="preserve">: </w:t>
      </w:r>
    </w:p>
    <w:p w14:paraId="680B0384" w14:textId="654048DF" w:rsidR="00076F91" w:rsidRPr="00FA4F13" w:rsidRDefault="00FA4F13" w:rsidP="001C23B0">
      <w:pPr>
        <w:spacing w:after="0"/>
        <w:ind w:firstLine="1"/>
        <w:jc w:val="both"/>
        <w:rPr>
          <w:i/>
          <w:iCs/>
          <w:color w:val="00AA48"/>
          <w:sz w:val="24"/>
          <w:szCs w:val="24"/>
        </w:rPr>
      </w:pPr>
      <w:r w:rsidRPr="00FA4F13">
        <w:rPr>
          <w:i/>
          <w:iCs/>
          <w:color w:val="00AA48"/>
          <w:sz w:val="24"/>
          <w:szCs w:val="24"/>
        </w:rPr>
        <w:t>Vnější vazby stavby na okolí definují, jak nová stavba zapadá do urbanistické struktury, respektuje okolní zástavbu, dopravní a inženýrské sítě a omezuje negativní vlivy (hluk, prašnost) během výstavby i provozu. Klíčové je dodržení odstupových vzdáleností (zpravidla 2 m od hranice pozemku), napojení na infrastrukturu a zajištění bezpečnosti staveniště.</w:t>
      </w:r>
    </w:p>
    <w:p w14:paraId="3B217933" w14:textId="1876422E" w:rsidR="00670738" w:rsidRDefault="00670738" w:rsidP="00670738">
      <w:pPr>
        <w:keepNext/>
        <w:spacing w:after="0"/>
        <w:jc w:val="center"/>
      </w:pPr>
    </w:p>
    <w:p w14:paraId="5268B2EC" w14:textId="1F09083C" w:rsidR="00424784" w:rsidRPr="00DD4304" w:rsidRDefault="00424784" w:rsidP="001C23B0">
      <w:pPr>
        <w:spacing w:after="0"/>
        <w:jc w:val="both"/>
        <w:rPr>
          <w:b/>
          <w:sz w:val="24"/>
          <w:szCs w:val="24"/>
        </w:rPr>
      </w:pPr>
      <w:r w:rsidRPr="00DD4304">
        <w:rPr>
          <w:sz w:val="24"/>
          <w:szCs w:val="24"/>
        </w:rPr>
        <w:t>Předpokládaný začátek akce:</w:t>
      </w:r>
      <w:r w:rsidRPr="00DD4304">
        <w:rPr>
          <w:sz w:val="24"/>
          <w:szCs w:val="24"/>
        </w:rPr>
        <w:tab/>
      </w:r>
      <w:r w:rsidRPr="00DD4304">
        <w:rPr>
          <w:sz w:val="24"/>
          <w:szCs w:val="24"/>
        </w:rPr>
        <w:tab/>
      </w:r>
      <w:r w:rsidR="00FA4F13" w:rsidRPr="00FA4F13">
        <w:rPr>
          <w:i/>
          <w:iCs/>
          <w:color w:val="00AA48"/>
          <w:sz w:val="24"/>
          <w:szCs w:val="24"/>
        </w:rPr>
        <w:t>předpokládaný termín předání staveniště</w:t>
      </w:r>
    </w:p>
    <w:p w14:paraId="7445D55A" w14:textId="0BD5A79F" w:rsidR="001D12D9" w:rsidRDefault="00424784" w:rsidP="00FA4F13">
      <w:pPr>
        <w:spacing w:after="0"/>
        <w:jc w:val="both"/>
      </w:pPr>
      <w:r w:rsidRPr="00DD4304">
        <w:rPr>
          <w:sz w:val="24"/>
          <w:szCs w:val="24"/>
        </w:rPr>
        <w:t>Předpokládané ukončení akce:</w:t>
      </w:r>
      <w:r w:rsidRPr="00DD4304">
        <w:rPr>
          <w:sz w:val="24"/>
          <w:szCs w:val="24"/>
        </w:rPr>
        <w:tab/>
      </w:r>
      <w:r w:rsidR="00FA4F13" w:rsidRPr="00FA4F13">
        <w:rPr>
          <w:i/>
          <w:iCs/>
          <w:color w:val="00AA48"/>
          <w:sz w:val="24"/>
          <w:szCs w:val="24"/>
        </w:rPr>
        <w:t>předpokládaný termín ukončení stavby</w:t>
      </w:r>
      <w:r w:rsidR="001D12D9">
        <w:br w:type="page"/>
      </w:r>
    </w:p>
    <w:p w14:paraId="3616D6A1" w14:textId="33B77DB1" w:rsidR="00254FDA" w:rsidRDefault="0010745D" w:rsidP="001C23B0">
      <w:pPr>
        <w:pStyle w:val="Nadpis2"/>
        <w:numPr>
          <w:ilvl w:val="0"/>
          <w:numId w:val="4"/>
        </w:numPr>
        <w:jc w:val="both"/>
        <w:rPr>
          <w:rStyle w:val="Nadpis2Char"/>
          <w:b/>
          <w:bCs/>
          <w:i/>
        </w:rPr>
      </w:pPr>
      <w:bookmarkStart w:id="3" w:name="_Toc225760755"/>
      <w:r>
        <w:rPr>
          <w:rStyle w:val="Nadpis2Char"/>
          <w:b/>
          <w:bCs/>
          <w:i/>
        </w:rPr>
        <w:lastRenderedPageBreak/>
        <w:t>O</w:t>
      </w:r>
      <w:r w:rsidRPr="0010745D">
        <w:rPr>
          <w:rStyle w:val="Nadpis2Char"/>
          <w:b/>
          <w:bCs/>
          <w:i/>
        </w:rPr>
        <w:t>důvodnění pro zpracování plánu s uvedením odkazu na příslušné právní předpisy a soupis dokumentů sloužících ja</w:t>
      </w:r>
      <w:r>
        <w:rPr>
          <w:rStyle w:val="Nadpis2Char"/>
          <w:b/>
          <w:bCs/>
          <w:i/>
        </w:rPr>
        <w:t>ko podklad pro zpracování plánu</w:t>
      </w:r>
      <w:bookmarkEnd w:id="3"/>
    </w:p>
    <w:p w14:paraId="6ADCBDC0" w14:textId="34B2A4B7" w:rsidR="00540086" w:rsidRPr="00540086" w:rsidRDefault="00540086" w:rsidP="001C23B0">
      <w:pPr>
        <w:spacing w:after="0"/>
        <w:jc w:val="both"/>
        <w:rPr>
          <w:b/>
          <w:i/>
          <w:sz w:val="24"/>
        </w:rPr>
      </w:pPr>
      <w:r w:rsidRPr="00540086">
        <w:rPr>
          <w:b/>
          <w:i/>
          <w:sz w:val="24"/>
        </w:rPr>
        <w:t xml:space="preserve">Koordinátor BOZP pro </w:t>
      </w:r>
      <w:r w:rsidR="00E350E5">
        <w:rPr>
          <w:b/>
          <w:i/>
          <w:sz w:val="24"/>
        </w:rPr>
        <w:t>zpracování Plánu BOZP</w:t>
      </w:r>
      <w:r w:rsidRPr="00540086">
        <w:rPr>
          <w:b/>
          <w:i/>
          <w:sz w:val="24"/>
        </w:rPr>
        <w:t xml:space="preserve">: </w:t>
      </w:r>
    </w:p>
    <w:p w14:paraId="316863F0" w14:textId="11EE5555" w:rsidR="00540086" w:rsidRPr="00FA4F13" w:rsidRDefault="00FA4F13" w:rsidP="00FD0A74">
      <w:pPr>
        <w:jc w:val="both"/>
        <w:rPr>
          <w:i/>
          <w:iCs/>
          <w:color w:val="00AA48"/>
        </w:rPr>
      </w:pPr>
      <w:r w:rsidRPr="00FA4F13">
        <w:rPr>
          <w:i/>
          <w:iCs/>
          <w:color w:val="00AA48"/>
        </w:rPr>
        <w:t>Titul, jméno a příjmení</w:t>
      </w:r>
      <w:r w:rsidR="00540086" w:rsidRPr="00FA4F13">
        <w:rPr>
          <w:i/>
          <w:iCs/>
          <w:color w:val="00AA48"/>
        </w:rPr>
        <w:t xml:space="preserve">, </w:t>
      </w:r>
      <w:r w:rsidR="00FD0A74" w:rsidRPr="00FD0A74">
        <w:rPr>
          <w:i/>
          <w:iCs/>
          <w:color w:val="00AA48"/>
        </w:rPr>
        <w:t>(pro účely zkoušky e-mailová adresa a telefon) Koordinátor BOZP určený pro přípravnou/realizační fázi. Osvědčení o odborné způsobilosti č. XXX/5/KOO/202X vydané dne X. XX. 202X společností XXXXXXXX</w:t>
      </w:r>
      <w:r w:rsidR="00540086" w:rsidRPr="00FA4F13">
        <w:rPr>
          <w:i/>
          <w:iCs/>
          <w:color w:val="00AA48"/>
        </w:rPr>
        <w:t xml:space="preserve"> </w:t>
      </w:r>
    </w:p>
    <w:p w14:paraId="4D5F5B86" w14:textId="49CD8A2F" w:rsidR="0010745D" w:rsidRDefault="0010745D" w:rsidP="001C23B0">
      <w:pPr>
        <w:pStyle w:val="Nadpis3"/>
        <w:numPr>
          <w:ilvl w:val="0"/>
          <w:numId w:val="9"/>
        </w:numPr>
        <w:jc w:val="both"/>
        <w:rPr>
          <w:b w:val="0"/>
          <w:i/>
          <w:sz w:val="24"/>
        </w:rPr>
      </w:pPr>
      <w:bookmarkStart w:id="4" w:name="_Toc225760756"/>
      <w:r w:rsidRPr="0010745D">
        <w:rPr>
          <w:b w:val="0"/>
          <w:i/>
          <w:sz w:val="24"/>
        </w:rPr>
        <w:t>Odůvodnění zpracování Plánu BOZP</w:t>
      </w:r>
      <w:bookmarkEnd w:id="4"/>
    </w:p>
    <w:p w14:paraId="65BCB9B3" w14:textId="4E6D44D3" w:rsidR="00762A44" w:rsidRDefault="00762A44" w:rsidP="001C23B0">
      <w:pPr>
        <w:spacing w:after="120"/>
        <w:jc w:val="both"/>
        <w:rPr>
          <w:sz w:val="24"/>
          <w:szCs w:val="24"/>
        </w:rPr>
      </w:pPr>
      <w:r>
        <w:rPr>
          <w:b/>
          <w:sz w:val="24"/>
          <w:szCs w:val="24"/>
        </w:rPr>
        <w:t>1)</w:t>
      </w:r>
      <w:r w:rsidR="00540086" w:rsidRPr="00E3393A">
        <w:rPr>
          <w:sz w:val="24"/>
          <w:szCs w:val="24"/>
        </w:rPr>
        <w:t xml:space="preserve"> </w:t>
      </w:r>
      <w:r w:rsidR="0023776D" w:rsidRPr="00E3393A">
        <w:rPr>
          <w:sz w:val="24"/>
          <w:szCs w:val="24"/>
        </w:rPr>
        <w:t>Pro zpracování Plánu BOZP jsou splněny podmínky vyplývající ze zákona č</w:t>
      </w:r>
      <w:r w:rsidR="0023776D" w:rsidRPr="00E3393A">
        <w:rPr>
          <w:b/>
          <w:sz w:val="24"/>
          <w:szCs w:val="24"/>
        </w:rPr>
        <w:t>. 309/2006 Sb.</w:t>
      </w:r>
      <w:r w:rsidR="0023776D" w:rsidRPr="00E3393A">
        <w:rPr>
          <w:sz w:val="24"/>
          <w:szCs w:val="24"/>
        </w:rPr>
        <w:t xml:space="preserve">, </w:t>
      </w:r>
      <w:r w:rsidRPr="00762A44">
        <w:rPr>
          <w:sz w:val="24"/>
          <w:szCs w:val="24"/>
        </w:rPr>
        <w:t>ve znění pozdějších předpisů</w:t>
      </w:r>
      <w:r>
        <w:rPr>
          <w:sz w:val="24"/>
          <w:szCs w:val="24"/>
        </w:rPr>
        <w:t>:</w:t>
      </w:r>
    </w:p>
    <w:p w14:paraId="2534BEEC" w14:textId="358C62F2" w:rsidR="0023776D" w:rsidRPr="00762A44" w:rsidRDefault="0023776D" w:rsidP="001C23B0">
      <w:pPr>
        <w:spacing w:after="120"/>
        <w:jc w:val="both"/>
        <w:rPr>
          <w:b/>
          <w:bCs/>
          <w:sz w:val="24"/>
          <w:szCs w:val="24"/>
        </w:rPr>
      </w:pPr>
      <w:r w:rsidRPr="00762A44">
        <w:rPr>
          <w:b/>
          <w:bCs/>
          <w:sz w:val="24"/>
          <w:szCs w:val="24"/>
        </w:rPr>
        <w:t>§15, odstavec (1)</w:t>
      </w:r>
      <w:r w:rsidR="00540086" w:rsidRPr="00762A44">
        <w:rPr>
          <w:b/>
          <w:bCs/>
          <w:sz w:val="24"/>
          <w:szCs w:val="24"/>
        </w:rPr>
        <w:t>, ,</w:t>
      </w:r>
      <w:r w:rsidRPr="00762A44">
        <w:rPr>
          <w:b/>
          <w:bCs/>
          <w:sz w:val="24"/>
          <w:szCs w:val="24"/>
        </w:rPr>
        <w:t xml:space="preserve"> </w:t>
      </w:r>
      <w:r w:rsidR="00540086" w:rsidRPr="00762A44">
        <w:rPr>
          <w:b/>
          <w:bCs/>
          <w:sz w:val="24"/>
          <w:szCs w:val="24"/>
        </w:rPr>
        <w:t>v</w:t>
      </w:r>
      <w:r w:rsidRPr="00762A44">
        <w:rPr>
          <w:b/>
          <w:bCs/>
          <w:sz w:val="24"/>
          <w:szCs w:val="24"/>
        </w:rPr>
        <w:t xml:space="preserve"> případech, kdy při realizaci stavby:</w:t>
      </w:r>
    </w:p>
    <w:p w14:paraId="738D34CE" w14:textId="0BB707F8" w:rsidR="0023776D" w:rsidRPr="00E3393A" w:rsidRDefault="0023776D" w:rsidP="001C23B0">
      <w:pPr>
        <w:spacing w:after="120"/>
        <w:jc w:val="both"/>
        <w:rPr>
          <w:b/>
          <w:sz w:val="24"/>
          <w:szCs w:val="24"/>
        </w:rPr>
      </w:pPr>
      <w:r w:rsidRPr="00E3393A">
        <w:rPr>
          <w:sz w:val="24"/>
          <w:szCs w:val="24"/>
        </w:rPr>
        <w:t>a) celková předpokládaná doba trvání prací a činností je delší než 30 pracovních dnů, ve kterých budou vykonávány práce a činnosti a bude na nich pracovat současně více než 20 fyzických osob po dobu delší než 1 pracovní den, nebo</w:t>
      </w:r>
      <w:r w:rsidRPr="00E3393A">
        <w:rPr>
          <w:sz w:val="24"/>
          <w:szCs w:val="24"/>
        </w:rPr>
        <w:tab/>
      </w:r>
      <w:r w:rsidRPr="00E3393A">
        <w:rPr>
          <w:sz w:val="24"/>
          <w:szCs w:val="24"/>
        </w:rPr>
        <w:tab/>
      </w:r>
      <w:r w:rsidR="00F33928" w:rsidRPr="00E3393A">
        <w:rPr>
          <w:b/>
          <w:i/>
          <w:sz w:val="24"/>
          <w:szCs w:val="24"/>
        </w:rPr>
        <w:tab/>
      </w:r>
      <w:r w:rsidR="00424784" w:rsidRPr="00E3393A">
        <w:rPr>
          <w:b/>
          <w:i/>
          <w:sz w:val="24"/>
          <w:szCs w:val="24"/>
        </w:rPr>
        <w:tab/>
      </w:r>
      <w:r w:rsidR="00FD0A74" w:rsidRPr="00FD0A74">
        <w:rPr>
          <w:b/>
          <w:i/>
          <w:sz w:val="24"/>
          <w:szCs w:val="24"/>
          <w:u w:val="single"/>
        </w:rPr>
        <w:t>platí/</w:t>
      </w:r>
      <w:r w:rsidR="00F33928" w:rsidRPr="00FD0A74">
        <w:rPr>
          <w:b/>
          <w:i/>
          <w:sz w:val="24"/>
          <w:szCs w:val="24"/>
          <w:u w:val="single"/>
        </w:rPr>
        <w:t>neplatí</w:t>
      </w:r>
    </w:p>
    <w:p w14:paraId="0B2FB135" w14:textId="5370067C" w:rsidR="0023776D" w:rsidRDefault="0023776D" w:rsidP="001C23B0">
      <w:pPr>
        <w:spacing w:after="120"/>
        <w:jc w:val="both"/>
        <w:rPr>
          <w:b/>
          <w:i/>
          <w:sz w:val="24"/>
          <w:szCs w:val="24"/>
          <w:u w:val="single"/>
        </w:rPr>
      </w:pPr>
      <w:r w:rsidRPr="00E3393A">
        <w:rPr>
          <w:sz w:val="24"/>
          <w:szCs w:val="24"/>
        </w:rPr>
        <w:t>b) celkový plánovaný objem prací a činností během realizace díla přesáhne 500 pracovních dnů v přepočtu na jednu fyzickou osobu,</w:t>
      </w:r>
      <w:r w:rsidRPr="00E3393A">
        <w:rPr>
          <w:sz w:val="24"/>
          <w:szCs w:val="24"/>
        </w:rPr>
        <w:tab/>
      </w:r>
      <w:r w:rsidRPr="00E3393A">
        <w:rPr>
          <w:sz w:val="24"/>
          <w:szCs w:val="24"/>
        </w:rPr>
        <w:tab/>
      </w:r>
      <w:r w:rsidRPr="00E3393A">
        <w:rPr>
          <w:sz w:val="24"/>
          <w:szCs w:val="24"/>
        </w:rPr>
        <w:tab/>
      </w:r>
      <w:r w:rsidR="00B9784E" w:rsidRPr="00E3393A">
        <w:rPr>
          <w:sz w:val="24"/>
          <w:szCs w:val="24"/>
        </w:rPr>
        <w:tab/>
      </w:r>
      <w:r w:rsidRPr="00E3393A">
        <w:rPr>
          <w:sz w:val="24"/>
          <w:szCs w:val="24"/>
        </w:rPr>
        <w:tab/>
      </w:r>
      <w:r w:rsidRPr="00E3393A">
        <w:rPr>
          <w:sz w:val="24"/>
          <w:szCs w:val="24"/>
        </w:rPr>
        <w:tab/>
      </w:r>
      <w:r w:rsidR="00F33928" w:rsidRPr="00E3393A">
        <w:rPr>
          <w:b/>
          <w:i/>
          <w:sz w:val="24"/>
          <w:szCs w:val="24"/>
          <w:u w:val="single"/>
        </w:rPr>
        <w:t>platí</w:t>
      </w:r>
      <w:r w:rsidR="00FD0A74">
        <w:rPr>
          <w:b/>
          <w:i/>
          <w:sz w:val="24"/>
          <w:szCs w:val="24"/>
          <w:u w:val="single"/>
        </w:rPr>
        <w:t>/neplatí</w:t>
      </w:r>
    </w:p>
    <w:p w14:paraId="1BD01192" w14:textId="3BBC6A46" w:rsidR="00762A44" w:rsidRDefault="00762A44" w:rsidP="00762A44">
      <w:pPr>
        <w:spacing w:after="120"/>
        <w:jc w:val="both"/>
        <w:rPr>
          <w:b/>
          <w:bCs/>
          <w:sz w:val="24"/>
          <w:szCs w:val="24"/>
        </w:rPr>
      </w:pPr>
      <w:r w:rsidRPr="00762A44">
        <w:rPr>
          <w:b/>
          <w:bCs/>
          <w:sz w:val="24"/>
          <w:szCs w:val="24"/>
        </w:rPr>
        <w:t>§15, odstavec (</w:t>
      </w:r>
      <w:r>
        <w:rPr>
          <w:b/>
          <w:bCs/>
          <w:sz w:val="24"/>
          <w:szCs w:val="24"/>
        </w:rPr>
        <w:t>2</w:t>
      </w:r>
      <w:r w:rsidRPr="00762A44">
        <w:rPr>
          <w:b/>
          <w:bCs/>
          <w:sz w:val="24"/>
          <w:szCs w:val="24"/>
        </w:rPr>
        <w:t xml:space="preserve">), </w:t>
      </w:r>
    </w:p>
    <w:p w14:paraId="089E4BDC" w14:textId="166866FD" w:rsidR="00E3393A" w:rsidRDefault="00E3393A" w:rsidP="00E3393A">
      <w:pPr>
        <w:jc w:val="both"/>
        <w:rPr>
          <w:sz w:val="24"/>
          <w:szCs w:val="24"/>
        </w:rPr>
      </w:pPr>
      <w:r w:rsidRPr="00E3393A">
        <w:rPr>
          <w:sz w:val="24"/>
          <w:szCs w:val="24"/>
        </w:rPr>
        <w:t xml:space="preserve">Budou-li na staveništi vykonávány práce a činnosti vystavující fyzickou osobu zvýšenému ohrožení života nebo poškození zdraví, které jsou stanoveny prováděcím právním předpisem, </w:t>
      </w:r>
    </w:p>
    <w:p w14:paraId="44944C54" w14:textId="0C516B90" w:rsidR="00762A44" w:rsidRDefault="00FD0A74" w:rsidP="00762A44">
      <w:pPr>
        <w:jc w:val="right"/>
        <w:rPr>
          <w:sz w:val="24"/>
          <w:szCs w:val="24"/>
        </w:rPr>
      </w:pPr>
      <w:r>
        <w:rPr>
          <w:b/>
          <w:i/>
          <w:sz w:val="24"/>
          <w:szCs w:val="24"/>
          <w:u w:val="single"/>
        </w:rPr>
        <w:t>p</w:t>
      </w:r>
      <w:r w:rsidR="00762A44" w:rsidRPr="00E3393A">
        <w:rPr>
          <w:b/>
          <w:i/>
          <w:sz w:val="24"/>
          <w:szCs w:val="24"/>
          <w:u w:val="single"/>
        </w:rPr>
        <w:t>latí</w:t>
      </w:r>
      <w:r>
        <w:rPr>
          <w:b/>
          <w:i/>
          <w:sz w:val="24"/>
          <w:szCs w:val="24"/>
          <w:u w:val="single"/>
        </w:rPr>
        <w:t>/neplatí</w:t>
      </w:r>
    </w:p>
    <w:p w14:paraId="3BD0DB6A" w14:textId="77777777" w:rsidR="00E3393A" w:rsidRPr="00E3393A" w:rsidRDefault="00E3393A" w:rsidP="00E3393A">
      <w:pPr>
        <w:jc w:val="both"/>
        <w:rPr>
          <w:sz w:val="24"/>
          <w:szCs w:val="24"/>
        </w:rPr>
      </w:pPr>
      <w:r w:rsidRPr="00E3393A">
        <w:rPr>
          <w:sz w:val="24"/>
          <w:szCs w:val="24"/>
        </w:rPr>
        <w:t xml:space="preserve">stejně jako v případech podle odstavce 1, zadavatel stavby zajistí, aby byl při </w:t>
      </w:r>
      <w:r w:rsidRPr="00762A44">
        <w:rPr>
          <w:b/>
          <w:bCs/>
          <w:sz w:val="24"/>
          <w:szCs w:val="24"/>
          <w:u w:val="single"/>
        </w:rPr>
        <w:t>přípravě stavby</w:t>
      </w:r>
      <w:r w:rsidRPr="00E3393A">
        <w:rPr>
          <w:sz w:val="24"/>
          <w:szCs w:val="24"/>
        </w:rPr>
        <w:t xml:space="preserve"> zpracován plán podle druhu a velikosti plně vyhovující potřebám zajištění bezpečné a zdraví neohrožující práce, a aby byl při realizaci stavby aktualizován.</w:t>
      </w:r>
    </w:p>
    <w:p w14:paraId="3FAE0729" w14:textId="6294D3C6" w:rsidR="00254FDA" w:rsidRDefault="00762A44" w:rsidP="001C23B0">
      <w:pPr>
        <w:spacing w:line="240" w:lineRule="auto"/>
        <w:jc w:val="both"/>
        <w:rPr>
          <w:sz w:val="24"/>
          <w:szCs w:val="24"/>
        </w:rPr>
      </w:pPr>
      <w:r>
        <w:rPr>
          <w:b/>
          <w:sz w:val="24"/>
          <w:szCs w:val="24"/>
        </w:rPr>
        <w:t>2</w:t>
      </w:r>
      <w:r w:rsidR="00540086" w:rsidRPr="00540086">
        <w:rPr>
          <w:b/>
          <w:sz w:val="24"/>
          <w:szCs w:val="24"/>
        </w:rPr>
        <w:t>) P</w:t>
      </w:r>
      <w:r w:rsidR="00B9784E" w:rsidRPr="00540086">
        <w:rPr>
          <w:b/>
          <w:sz w:val="24"/>
          <w:szCs w:val="24"/>
        </w:rPr>
        <w:t>říloha č. 5</w:t>
      </w:r>
      <w:r w:rsidR="00540086" w:rsidRPr="00540086">
        <w:rPr>
          <w:b/>
          <w:sz w:val="24"/>
          <w:szCs w:val="24"/>
        </w:rPr>
        <w:t xml:space="preserve"> k NV 591/2006 Sb.</w:t>
      </w:r>
      <w:r w:rsidR="00540086">
        <w:rPr>
          <w:sz w:val="24"/>
          <w:szCs w:val="24"/>
        </w:rPr>
        <w:t>, ve znění pozdějších předpisů</w:t>
      </w:r>
      <w:r w:rsidR="00254FDA" w:rsidRPr="00540086">
        <w:rPr>
          <w:sz w:val="24"/>
          <w:szCs w:val="24"/>
        </w:rPr>
        <w:t xml:space="preserve"> – Práce a činnosti vystavující fyzickou osobu zvýšenému ohrožení života nebo poškození zdraví, při jejichž provádění vzniká povinnost zpracovat plán</w:t>
      </w:r>
      <w:r w:rsidR="001D12D9" w:rsidRPr="00540086">
        <w:rPr>
          <w:sz w:val="24"/>
          <w:szCs w:val="24"/>
        </w:rPr>
        <w:t>:</w:t>
      </w:r>
    </w:p>
    <w:p w14:paraId="2BAA32D2" w14:textId="58EE4285" w:rsidR="00FD0A74" w:rsidRPr="00FD0A74" w:rsidRDefault="00FD0A74" w:rsidP="001C23B0">
      <w:pPr>
        <w:spacing w:line="240" w:lineRule="auto"/>
        <w:jc w:val="both"/>
        <w:rPr>
          <w:color w:val="00AA48"/>
          <w:sz w:val="24"/>
          <w:szCs w:val="24"/>
        </w:rPr>
      </w:pPr>
      <w:r w:rsidRPr="00FD0A74">
        <w:rPr>
          <w:color w:val="00AA48"/>
          <w:sz w:val="24"/>
          <w:szCs w:val="24"/>
        </w:rPr>
        <w:t>Výčet prací dle přílohy č. 5 k NV 591/2006 Sb., ve znění pozdějších předpisů</w:t>
      </w:r>
      <w:r>
        <w:rPr>
          <w:color w:val="00AA48"/>
          <w:sz w:val="24"/>
          <w:szCs w:val="24"/>
        </w:rPr>
        <w:t>, vypsat pouze ty, které se stavby týkají</w:t>
      </w:r>
      <w:r w:rsidRPr="00FD0A74">
        <w:rPr>
          <w:color w:val="00AA48"/>
          <w:sz w:val="24"/>
          <w:szCs w:val="24"/>
        </w:rPr>
        <w:t xml:space="preserve"> – je možné rovnou doplnit i opatření</w:t>
      </w:r>
    </w:p>
    <w:p w14:paraId="03E7174B" w14:textId="3F8666B8" w:rsidR="001D12D9" w:rsidRPr="004430D9" w:rsidRDefault="001C23B0" w:rsidP="001C23B0">
      <w:pPr>
        <w:pStyle w:val="Nadpis3"/>
        <w:numPr>
          <w:ilvl w:val="0"/>
          <w:numId w:val="9"/>
        </w:numPr>
        <w:jc w:val="both"/>
        <w:rPr>
          <w:b w:val="0"/>
          <w:i/>
          <w:sz w:val="24"/>
        </w:rPr>
      </w:pPr>
      <w:bookmarkStart w:id="5" w:name="_Toc225760757"/>
      <w:r>
        <w:rPr>
          <w:rStyle w:val="Nadpis2Char"/>
          <w:bCs/>
          <w:i/>
        </w:rPr>
        <w:t>V</w:t>
      </w:r>
      <w:r w:rsidR="00540086">
        <w:rPr>
          <w:rStyle w:val="Nadpis2Char"/>
          <w:bCs/>
          <w:i/>
        </w:rPr>
        <w:t xml:space="preserve">ýčet základních </w:t>
      </w:r>
      <w:r w:rsidR="0010745D" w:rsidRPr="0010745D">
        <w:rPr>
          <w:rStyle w:val="Nadpis2Char"/>
          <w:bCs/>
          <w:i/>
        </w:rPr>
        <w:t>právní</w:t>
      </w:r>
      <w:r w:rsidR="00540086">
        <w:rPr>
          <w:rStyle w:val="Nadpis2Char"/>
          <w:bCs/>
          <w:i/>
        </w:rPr>
        <w:t>ch předpisů vztahujících se ke stavbě</w:t>
      </w:r>
      <w:r w:rsidR="0010745D" w:rsidRPr="0010745D">
        <w:rPr>
          <w:rStyle w:val="Nadpis2Char"/>
          <w:bCs/>
          <w:i/>
        </w:rPr>
        <w:t xml:space="preserve"> </w:t>
      </w:r>
      <w:r w:rsidR="004430D9" w:rsidRPr="004430D9">
        <w:rPr>
          <w:b w:val="0"/>
          <w:i/>
          <w:sz w:val="24"/>
        </w:rPr>
        <w:t>(ve znění pozdějších před</w:t>
      </w:r>
      <w:r w:rsidR="00523EC5">
        <w:rPr>
          <w:b w:val="0"/>
          <w:i/>
          <w:sz w:val="24"/>
        </w:rPr>
        <w:t>p</w:t>
      </w:r>
      <w:r w:rsidR="004430D9" w:rsidRPr="004430D9">
        <w:rPr>
          <w:b w:val="0"/>
          <w:i/>
          <w:sz w:val="24"/>
        </w:rPr>
        <w:t>isů)</w:t>
      </w:r>
      <w:bookmarkEnd w:id="5"/>
    </w:p>
    <w:p w14:paraId="3AEB83B5" w14:textId="0398A057" w:rsidR="002561E1" w:rsidRPr="00FD0A74" w:rsidRDefault="00FD0A74" w:rsidP="00735315">
      <w:pPr>
        <w:autoSpaceDE w:val="0"/>
        <w:autoSpaceDN w:val="0"/>
        <w:adjustRightInd w:val="0"/>
        <w:spacing w:after="0" w:line="240" w:lineRule="auto"/>
        <w:jc w:val="both"/>
        <w:rPr>
          <w:rFonts w:ascii="Calibri" w:hAnsi="Calibri" w:cs="Arial Narrow"/>
          <w:i/>
          <w:color w:val="00AA48"/>
          <w:sz w:val="24"/>
          <w:lang w:val="x-none"/>
        </w:rPr>
      </w:pPr>
      <w:r w:rsidRPr="00FD0A74">
        <w:rPr>
          <w:rFonts w:ascii="Calibri" w:hAnsi="Calibri" w:cs="Arial Narrow"/>
          <w:i/>
          <w:color w:val="00AA48"/>
          <w:sz w:val="24"/>
          <w:lang w:val="x-none"/>
        </w:rPr>
        <w:t>Výčet aktuálně platných předpisů souvisejících se stavbou v platném znění, pro účel zkoušky maximálně 15 nejdůležitějších předpisů, bez interních směrnic či norem</w:t>
      </w:r>
    </w:p>
    <w:p w14:paraId="0D8CDB56" w14:textId="53F7938A" w:rsidR="00540086" w:rsidRPr="00540086" w:rsidRDefault="003B09F1" w:rsidP="001C23B0">
      <w:pPr>
        <w:pStyle w:val="Nadpis3"/>
        <w:numPr>
          <w:ilvl w:val="0"/>
          <w:numId w:val="9"/>
        </w:numPr>
        <w:jc w:val="both"/>
        <w:rPr>
          <w:sz w:val="24"/>
        </w:rPr>
      </w:pPr>
      <w:bookmarkStart w:id="6" w:name="_Toc225760758"/>
      <w:r>
        <w:rPr>
          <w:rStyle w:val="Nadpis2Char"/>
          <w:bCs/>
          <w:i/>
        </w:rPr>
        <w:t>S</w:t>
      </w:r>
      <w:r w:rsidR="00540086" w:rsidRPr="0010745D">
        <w:rPr>
          <w:rStyle w:val="Nadpis2Char"/>
          <w:bCs/>
          <w:i/>
        </w:rPr>
        <w:t>oupis dokumentů sloužících ja</w:t>
      </w:r>
      <w:r w:rsidR="00540086" w:rsidRPr="0010745D">
        <w:rPr>
          <w:rStyle w:val="Nadpis2Char"/>
          <w:i/>
        </w:rPr>
        <w:t>ko podklad pro zpracování plánu</w:t>
      </w:r>
      <w:bookmarkEnd w:id="6"/>
    </w:p>
    <w:p w14:paraId="0296D6E6" w14:textId="196C7A1D" w:rsidR="003126E4" w:rsidRPr="00FD0A74" w:rsidRDefault="00FD0A74" w:rsidP="001C23B0">
      <w:pPr>
        <w:autoSpaceDE w:val="0"/>
        <w:autoSpaceDN w:val="0"/>
        <w:adjustRightInd w:val="0"/>
        <w:spacing w:after="0"/>
        <w:jc w:val="both"/>
        <w:rPr>
          <w:i/>
          <w:iCs/>
          <w:color w:val="00AA48"/>
          <w:sz w:val="24"/>
        </w:rPr>
      </w:pPr>
      <w:r w:rsidRPr="00FD0A74">
        <w:rPr>
          <w:i/>
          <w:iCs/>
          <w:color w:val="00AA48"/>
          <w:sz w:val="24"/>
        </w:rPr>
        <w:t>Soupis veškeré dokumentace soužící jako podklad pro zpracování plánu (interní směrnice, požadavky, PD + vyjádření a podobně).</w:t>
      </w:r>
    </w:p>
    <w:p w14:paraId="7AE0C087" w14:textId="77777777" w:rsidR="002362C6" w:rsidRPr="002362C6" w:rsidRDefault="002362C6" w:rsidP="002362C6">
      <w:pPr>
        <w:jc w:val="both"/>
        <w:rPr>
          <w:sz w:val="24"/>
        </w:rPr>
      </w:pPr>
    </w:p>
    <w:p w14:paraId="661253D4" w14:textId="77777777" w:rsidR="0023776D" w:rsidRDefault="0023776D" w:rsidP="001C23B0">
      <w:pPr>
        <w:pStyle w:val="Nadpis2"/>
        <w:numPr>
          <w:ilvl w:val="0"/>
          <w:numId w:val="4"/>
        </w:numPr>
        <w:jc w:val="both"/>
        <w:rPr>
          <w:rFonts w:asciiTheme="minorHAnsi" w:hAnsiTheme="minorHAnsi"/>
          <w:i/>
        </w:rPr>
      </w:pPr>
      <w:bookmarkStart w:id="7" w:name="_Toc506553861"/>
      <w:bookmarkStart w:id="8" w:name="_Toc225760759"/>
      <w:r w:rsidRPr="0027264C">
        <w:rPr>
          <w:rFonts w:asciiTheme="minorHAnsi" w:hAnsiTheme="minorHAnsi"/>
          <w:i/>
        </w:rPr>
        <w:lastRenderedPageBreak/>
        <w:t>Údaje o zpracovateli projektové dokumentace</w:t>
      </w:r>
      <w:bookmarkEnd w:id="7"/>
      <w:bookmarkEnd w:id="8"/>
    </w:p>
    <w:p w14:paraId="4E7DD501" w14:textId="4E5C5F41" w:rsidR="005C7673" w:rsidRPr="004078E5" w:rsidRDefault="005C7673" w:rsidP="001C23B0">
      <w:pPr>
        <w:pStyle w:val="Odstavecseseznamem"/>
        <w:numPr>
          <w:ilvl w:val="0"/>
          <w:numId w:val="7"/>
        </w:numPr>
        <w:autoSpaceDE w:val="0"/>
        <w:autoSpaceDN w:val="0"/>
        <w:adjustRightInd w:val="0"/>
        <w:spacing w:after="0" w:line="240" w:lineRule="auto"/>
        <w:jc w:val="both"/>
        <w:rPr>
          <w:rFonts w:cstheme="minorHAnsi"/>
          <w:b/>
          <w:sz w:val="24"/>
          <w:szCs w:val="24"/>
        </w:rPr>
      </w:pPr>
      <w:r w:rsidRPr="004078E5">
        <w:rPr>
          <w:rFonts w:cstheme="minorHAnsi"/>
          <w:b/>
          <w:sz w:val="24"/>
          <w:szCs w:val="24"/>
        </w:rPr>
        <w:t>Projektant:</w:t>
      </w:r>
    </w:p>
    <w:p w14:paraId="0D753F85" w14:textId="63BA4A34" w:rsidR="00134E6E" w:rsidRPr="004078E5" w:rsidRDefault="00FD0A74" w:rsidP="00B60851">
      <w:pPr>
        <w:pStyle w:val="Odstavecseseznamem"/>
        <w:autoSpaceDE w:val="0"/>
        <w:autoSpaceDN w:val="0"/>
        <w:adjustRightInd w:val="0"/>
        <w:spacing w:after="0" w:line="240" w:lineRule="auto"/>
        <w:ind w:left="1428"/>
        <w:jc w:val="both"/>
        <w:rPr>
          <w:rFonts w:cstheme="minorHAnsi"/>
          <w:sz w:val="24"/>
          <w:szCs w:val="24"/>
        </w:rPr>
      </w:pPr>
      <w:r w:rsidRPr="00FA4F13">
        <w:rPr>
          <w:rFonts w:eastAsia="Calibri"/>
          <w:bCs/>
          <w:i/>
          <w:iCs/>
          <w:color w:val="00AA48"/>
          <w:sz w:val="24"/>
          <w:szCs w:val="24"/>
        </w:rPr>
        <w:t xml:space="preserve">Název </w:t>
      </w:r>
      <w:r>
        <w:rPr>
          <w:rFonts w:eastAsia="Calibri"/>
          <w:bCs/>
          <w:i/>
          <w:iCs/>
          <w:color w:val="00AA48"/>
          <w:sz w:val="24"/>
          <w:szCs w:val="24"/>
        </w:rPr>
        <w:t>projektanta</w:t>
      </w:r>
      <w:r w:rsidRPr="00FA4F13">
        <w:rPr>
          <w:rFonts w:eastAsia="Calibri"/>
          <w:bCs/>
          <w:i/>
          <w:iCs/>
          <w:color w:val="00AA48"/>
          <w:sz w:val="24"/>
          <w:szCs w:val="24"/>
        </w:rPr>
        <w:t>, adresa, IČ</w:t>
      </w:r>
    </w:p>
    <w:p w14:paraId="66AF4B85" w14:textId="1451EE90" w:rsidR="005C7673" w:rsidRPr="004078E5" w:rsidRDefault="005C7673" w:rsidP="001C23B0">
      <w:pPr>
        <w:pStyle w:val="Odstavecseseznamem"/>
        <w:numPr>
          <w:ilvl w:val="0"/>
          <w:numId w:val="7"/>
        </w:numPr>
        <w:autoSpaceDE w:val="0"/>
        <w:autoSpaceDN w:val="0"/>
        <w:adjustRightInd w:val="0"/>
        <w:spacing w:after="0" w:line="240" w:lineRule="auto"/>
        <w:jc w:val="both"/>
        <w:rPr>
          <w:rFonts w:cstheme="minorHAnsi"/>
          <w:b/>
          <w:sz w:val="24"/>
          <w:szCs w:val="24"/>
        </w:rPr>
      </w:pPr>
      <w:r w:rsidRPr="004078E5">
        <w:rPr>
          <w:rFonts w:cstheme="minorHAnsi"/>
          <w:b/>
          <w:sz w:val="24"/>
          <w:szCs w:val="24"/>
        </w:rPr>
        <w:t xml:space="preserve">Hlavní projektant: </w:t>
      </w:r>
    </w:p>
    <w:p w14:paraId="7E72C73A" w14:textId="1BB5A253" w:rsidR="005C7673" w:rsidRPr="004078E5" w:rsidRDefault="00FD0A74" w:rsidP="001C23B0">
      <w:pPr>
        <w:pStyle w:val="Odstavecseseznamem"/>
        <w:autoSpaceDE w:val="0"/>
        <w:autoSpaceDN w:val="0"/>
        <w:adjustRightInd w:val="0"/>
        <w:spacing w:after="0" w:line="240" w:lineRule="auto"/>
        <w:ind w:left="1416"/>
        <w:jc w:val="both"/>
        <w:rPr>
          <w:rFonts w:cstheme="minorHAnsi"/>
          <w:sz w:val="24"/>
          <w:szCs w:val="24"/>
        </w:rPr>
      </w:pPr>
      <w:r>
        <w:rPr>
          <w:rFonts w:eastAsia="Calibri"/>
          <w:bCs/>
          <w:i/>
          <w:iCs/>
          <w:color w:val="00AA48"/>
          <w:sz w:val="24"/>
          <w:szCs w:val="24"/>
        </w:rPr>
        <w:t>Jméno projektanta, číslo autorizace, obor autorizace</w:t>
      </w:r>
    </w:p>
    <w:p w14:paraId="49FEDCCF" w14:textId="2FBDD732" w:rsidR="000F3E64" w:rsidRPr="004078E5" w:rsidRDefault="000F3E64" w:rsidP="001C23B0">
      <w:pPr>
        <w:pStyle w:val="Odstavecseseznamem"/>
        <w:numPr>
          <w:ilvl w:val="0"/>
          <w:numId w:val="7"/>
        </w:numPr>
        <w:autoSpaceDE w:val="0"/>
        <w:autoSpaceDN w:val="0"/>
        <w:adjustRightInd w:val="0"/>
        <w:spacing w:after="0" w:line="240" w:lineRule="auto"/>
        <w:jc w:val="both"/>
        <w:rPr>
          <w:rFonts w:cstheme="minorHAnsi"/>
          <w:b/>
          <w:sz w:val="24"/>
          <w:szCs w:val="24"/>
        </w:rPr>
      </w:pPr>
      <w:r w:rsidRPr="004078E5">
        <w:rPr>
          <w:rFonts w:cstheme="minorHAnsi"/>
          <w:b/>
          <w:sz w:val="24"/>
          <w:szCs w:val="24"/>
        </w:rPr>
        <w:t xml:space="preserve">Zpracovatel </w:t>
      </w:r>
      <w:r w:rsidR="004078E5" w:rsidRPr="004078E5">
        <w:rPr>
          <w:rFonts w:cstheme="minorHAnsi"/>
          <w:b/>
          <w:sz w:val="24"/>
          <w:szCs w:val="24"/>
        </w:rPr>
        <w:t xml:space="preserve">stavební </w:t>
      </w:r>
      <w:r w:rsidRPr="004078E5">
        <w:rPr>
          <w:rFonts w:cstheme="minorHAnsi"/>
          <w:b/>
          <w:sz w:val="24"/>
          <w:szCs w:val="24"/>
        </w:rPr>
        <w:t>část</w:t>
      </w:r>
      <w:r w:rsidR="004078E5" w:rsidRPr="004078E5">
        <w:rPr>
          <w:rFonts w:cstheme="minorHAnsi"/>
          <w:b/>
          <w:sz w:val="24"/>
          <w:szCs w:val="24"/>
        </w:rPr>
        <w:t>i</w:t>
      </w:r>
      <w:r w:rsidRPr="004078E5">
        <w:rPr>
          <w:rFonts w:cstheme="minorHAnsi"/>
          <w:b/>
          <w:sz w:val="24"/>
          <w:szCs w:val="24"/>
        </w:rPr>
        <w:t>:</w:t>
      </w:r>
    </w:p>
    <w:p w14:paraId="50AB245B" w14:textId="521E66E0" w:rsidR="004078E5" w:rsidRPr="004078E5" w:rsidRDefault="00FD0A74" w:rsidP="004078E5">
      <w:pPr>
        <w:autoSpaceDE w:val="0"/>
        <w:autoSpaceDN w:val="0"/>
        <w:adjustRightInd w:val="0"/>
        <w:spacing w:after="0" w:line="240" w:lineRule="auto"/>
        <w:ind w:left="708" w:firstLine="708"/>
        <w:rPr>
          <w:rFonts w:cstheme="minorHAnsi"/>
          <w:sz w:val="24"/>
          <w:szCs w:val="24"/>
        </w:rPr>
      </w:pPr>
      <w:r w:rsidRPr="00FD0A74">
        <w:rPr>
          <w:rFonts w:eastAsia="Calibri"/>
          <w:bCs/>
          <w:i/>
          <w:iCs/>
          <w:color w:val="00AA48"/>
          <w:sz w:val="24"/>
          <w:szCs w:val="24"/>
        </w:rPr>
        <w:t>Jméno projektanta, číslo autorizace, obor autorizace</w:t>
      </w:r>
    </w:p>
    <w:p w14:paraId="4581959B" w14:textId="355C98A4" w:rsidR="004078E5" w:rsidRPr="004078E5" w:rsidRDefault="004078E5" w:rsidP="004078E5">
      <w:pPr>
        <w:pStyle w:val="Odstavecseseznamem"/>
        <w:numPr>
          <w:ilvl w:val="0"/>
          <w:numId w:val="7"/>
        </w:numPr>
        <w:autoSpaceDE w:val="0"/>
        <w:autoSpaceDN w:val="0"/>
        <w:adjustRightInd w:val="0"/>
        <w:spacing w:after="0" w:line="240" w:lineRule="auto"/>
        <w:rPr>
          <w:rFonts w:cstheme="minorHAnsi"/>
          <w:sz w:val="24"/>
          <w:szCs w:val="24"/>
        </w:rPr>
      </w:pPr>
      <w:r w:rsidRPr="004078E5">
        <w:rPr>
          <w:rFonts w:cstheme="minorHAnsi"/>
          <w:b/>
          <w:sz w:val="24"/>
          <w:szCs w:val="24"/>
        </w:rPr>
        <w:t>Zpracovatel části vzduchotechnika, vytápění:</w:t>
      </w:r>
    </w:p>
    <w:p w14:paraId="674D1EA1" w14:textId="77777777" w:rsidR="00FD0A74" w:rsidRPr="004078E5" w:rsidRDefault="00FD0A74" w:rsidP="00FD0A74">
      <w:pPr>
        <w:pStyle w:val="Odstavecseseznamem"/>
        <w:autoSpaceDE w:val="0"/>
        <w:autoSpaceDN w:val="0"/>
        <w:adjustRightInd w:val="0"/>
        <w:spacing w:after="0" w:line="240" w:lineRule="auto"/>
        <w:ind w:firstLine="696"/>
        <w:jc w:val="both"/>
        <w:rPr>
          <w:rFonts w:cstheme="minorHAnsi"/>
          <w:sz w:val="24"/>
          <w:szCs w:val="24"/>
        </w:rPr>
      </w:pPr>
      <w:r>
        <w:rPr>
          <w:rFonts w:eastAsia="Calibri"/>
          <w:bCs/>
          <w:i/>
          <w:iCs/>
          <w:color w:val="00AA48"/>
          <w:sz w:val="24"/>
          <w:szCs w:val="24"/>
        </w:rPr>
        <w:t>Jméno projektanta, číslo autorizace, obor autorizace</w:t>
      </w:r>
    </w:p>
    <w:p w14:paraId="0FD30A74" w14:textId="3C05D432" w:rsidR="004078E5" w:rsidRPr="004078E5" w:rsidRDefault="004078E5" w:rsidP="004078E5">
      <w:pPr>
        <w:pStyle w:val="Odstavecseseznamem"/>
        <w:numPr>
          <w:ilvl w:val="0"/>
          <w:numId w:val="7"/>
        </w:numPr>
        <w:autoSpaceDE w:val="0"/>
        <w:autoSpaceDN w:val="0"/>
        <w:adjustRightInd w:val="0"/>
        <w:spacing w:after="0" w:line="240" w:lineRule="auto"/>
        <w:rPr>
          <w:rFonts w:cstheme="minorHAnsi"/>
          <w:sz w:val="24"/>
          <w:szCs w:val="24"/>
        </w:rPr>
      </w:pPr>
      <w:r w:rsidRPr="004078E5">
        <w:rPr>
          <w:rFonts w:cstheme="minorHAnsi"/>
          <w:b/>
          <w:sz w:val="24"/>
          <w:szCs w:val="24"/>
        </w:rPr>
        <w:t>Zpracovatel části elektroinstalace:</w:t>
      </w:r>
    </w:p>
    <w:p w14:paraId="0737D71E" w14:textId="77777777" w:rsidR="00FD0A74" w:rsidRPr="004078E5" w:rsidRDefault="00FD0A74" w:rsidP="00FD0A74">
      <w:pPr>
        <w:pStyle w:val="Odstavecseseznamem"/>
        <w:autoSpaceDE w:val="0"/>
        <w:autoSpaceDN w:val="0"/>
        <w:adjustRightInd w:val="0"/>
        <w:spacing w:after="0" w:line="240" w:lineRule="auto"/>
        <w:ind w:firstLine="696"/>
        <w:jc w:val="both"/>
        <w:rPr>
          <w:rFonts w:cstheme="minorHAnsi"/>
          <w:sz w:val="24"/>
          <w:szCs w:val="24"/>
        </w:rPr>
      </w:pPr>
      <w:r>
        <w:rPr>
          <w:rFonts w:eastAsia="Calibri"/>
          <w:bCs/>
          <w:i/>
          <w:iCs/>
          <w:color w:val="00AA48"/>
          <w:sz w:val="24"/>
          <w:szCs w:val="24"/>
        </w:rPr>
        <w:t>Jméno projektanta, číslo autorizace, obor autorizace</w:t>
      </w:r>
    </w:p>
    <w:p w14:paraId="11A91121" w14:textId="06BB1F4C" w:rsidR="004078E5" w:rsidRPr="004078E5" w:rsidRDefault="004078E5" w:rsidP="004078E5">
      <w:pPr>
        <w:pStyle w:val="Odstavecseseznamem"/>
        <w:numPr>
          <w:ilvl w:val="0"/>
          <w:numId w:val="7"/>
        </w:numPr>
        <w:autoSpaceDE w:val="0"/>
        <w:autoSpaceDN w:val="0"/>
        <w:adjustRightInd w:val="0"/>
        <w:spacing w:after="0" w:line="240" w:lineRule="auto"/>
        <w:rPr>
          <w:rFonts w:cstheme="minorHAnsi"/>
          <w:b/>
          <w:bCs/>
          <w:sz w:val="24"/>
          <w:szCs w:val="24"/>
        </w:rPr>
      </w:pPr>
      <w:r w:rsidRPr="004078E5">
        <w:rPr>
          <w:rFonts w:cstheme="minorHAnsi"/>
          <w:b/>
          <w:bCs/>
          <w:sz w:val="24"/>
          <w:szCs w:val="24"/>
        </w:rPr>
        <w:t>Zpracovatel požárně bezpečnostního řešení</w:t>
      </w:r>
    </w:p>
    <w:p w14:paraId="34A169B7" w14:textId="77777777" w:rsidR="00FD0A74" w:rsidRPr="004078E5" w:rsidRDefault="00FD0A74" w:rsidP="00FD0A74">
      <w:pPr>
        <w:pStyle w:val="Odstavecseseznamem"/>
        <w:autoSpaceDE w:val="0"/>
        <w:autoSpaceDN w:val="0"/>
        <w:adjustRightInd w:val="0"/>
        <w:spacing w:after="0" w:line="240" w:lineRule="auto"/>
        <w:ind w:firstLine="696"/>
        <w:jc w:val="both"/>
        <w:rPr>
          <w:rFonts w:cstheme="minorHAnsi"/>
          <w:sz w:val="24"/>
          <w:szCs w:val="24"/>
        </w:rPr>
      </w:pPr>
      <w:r>
        <w:rPr>
          <w:rFonts w:eastAsia="Calibri"/>
          <w:bCs/>
          <w:i/>
          <w:iCs/>
          <w:color w:val="00AA48"/>
          <w:sz w:val="24"/>
          <w:szCs w:val="24"/>
        </w:rPr>
        <w:t>Jméno projektanta, číslo autorizace, obor autorizace</w:t>
      </w:r>
    </w:p>
    <w:p w14:paraId="1F2931B2" w14:textId="6953EF1A" w:rsidR="000F3E64" w:rsidRPr="004078E5" w:rsidRDefault="004078E5" w:rsidP="004B13C9">
      <w:pPr>
        <w:pStyle w:val="Odstavecseseznamem"/>
        <w:numPr>
          <w:ilvl w:val="0"/>
          <w:numId w:val="7"/>
        </w:numPr>
        <w:shd w:val="clear" w:color="auto" w:fill="FFFFFF" w:themeFill="background1"/>
        <w:autoSpaceDE w:val="0"/>
        <w:autoSpaceDN w:val="0"/>
        <w:adjustRightInd w:val="0"/>
        <w:spacing w:after="0" w:line="240" w:lineRule="auto"/>
        <w:jc w:val="both"/>
        <w:rPr>
          <w:rFonts w:cstheme="minorHAnsi"/>
          <w:b/>
          <w:sz w:val="24"/>
          <w:szCs w:val="24"/>
        </w:rPr>
      </w:pPr>
      <w:r>
        <w:rPr>
          <w:rFonts w:cstheme="minorHAnsi"/>
          <w:b/>
          <w:sz w:val="24"/>
          <w:szCs w:val="24"/>
        </w:rPr>
        <w:t>Průzkum výskytu materiálů s obsahem azbestu</w:t>
      </w:r>
      <w:r w:rsidR="00FD0A74">
        <w:rPr>
          <w:rFonts w:cstheme="minorHAnsi"/>
          <w:b/>
          <w:sz w:val="24"/>
          <w:szCs w:val="24"/>
        </w:rPr>
        <w:t xml:space="preserve"> či jiných látek – </w:t>
      </w:r>
      <w:r w:rsidR="00FD0A74" w:rsidRPr="00FD0A74">
        <w:rPr>
          <w:rFonts w:cstheme="minorHAnsi"/>
          <w:bCs/>
          <w:i/>
          <w:iCs/>
          <w:color w:val="00AA48"/>
          <w:sz w:val="24"/>
          <w:szCs w:val="24"/>
        </w:rPr>
        <w:t>pokud to stavba vyžaduje</w:t>
      </w:r>
      <w:r w:rsidR="000F3E64" w:rsidRPr="00FD0A74">
        <w:rPr>
          <w:rFonts w:cstheme="minorHAnsi"/>
          <w:bCs/>
          <w:i/>
          <w:iCs/>
          <w:color w:val="00AA48"/>
          <w:sz w:val="24"/>
          <w:szCs w:val="24"/>
        </w:rPr>
        <w:t>:</w:t>
      </w:r>
    </w:p>
    <w:p w14:paraId="106FEC1C" w14:textId="5408AF81" w:rsidR="004B13C9" w:rsidRPr="004B13C9" w:rsidRDefault="004B13C9" w:rsidP="004B13C9">
      <w:pPr>
        <w:spacing w:after="0"/>
        <w:jc w:val="both"/>
        <w:rPr>
          <w:rFonts w:cstheme="minorHAnsi"/>
          <w:sz w:val="24"/>
          <w:szCs w:val="24"/>
        </w:rPr>
      </w:pPr>
      <w:r w:rsidRPr="004B13C9">
        <w:rPr>
          <w:rFonts w:cstheme="minorHAnsi"/>
          <w:sz w:val="24"/>
          <w:szCs w:val="24"/>
        </w:rPr>
        <w:t>Zhotovitel:</w:t>
      </w:r>
      <w:r>
        <w:rPr>
          <w:rFonts w:cstheme="minorHAnsi"/>
          <w:sz w:val="24"/>
          <w:szCs w:val="24"/>
        </w:rPr>
        <w:t xml:space="preserve"> </w:t>
      </w:r>
    </w:p>
    <w:p w14:paraId="05073220" w14:textId="6C41D9C0" w:rsidR="004B13C9" w:rsidRPr="004B13C9" w:rsidRDefault="004B13C9" w:rsidP="004B13C9">
      <w:pPr>
        <w:spacing w:after="0"/>
        <w:jc w:val="both"/>
        <w:rPr>
          <w:rFonts w:cstheme="minorHAnsi"/>
          <w:sz w:val="24"/>
          <w:szCs w:val="24"/>
        </w:rPr>
      </w:pPr>
      <w:r w:rsidRPr="004B13C9">
        <w:rPr>
          <w:rFonts w:cstheme="minorHAnsi"/>
          <w:sz w:val="24"/>
          <w:szCs w:val="24"/>
        </w:rPr>
        <w:t>Akreditovaná laboratoř pro vyhodnocení vzorků:</w:t>
      </w:r>
      <w:r>
        <w:rPr>
          <w:rFonts w:cstheme="minorHAnsi"/>
          <w:sz w:val="24"/>
          <w:szCs w:val="24"/>
        </w:rPr>
        <w:t xml:space="preserve"> </w:t>
      </w:r>
    </w:p>
    <w:p w14:paraId="001AA655" w14:textId="354B9E8D" w:rsidR="004B13C9" w:rsidRPr="004B13C9" w:rsidRDefault="004B13C9" w:rsidP="004B13C9">
      <w:pPr>
        <w:jc w:val="both"/>
        <w:rPr>
          <w:rFonts w:cstheme="minorHAnsi"/>
          <w:sz w:val="24"/>
          <w:szCs w:val="24"/>
        </w:rPr>
      </w:pPr>
      <w:r w:rsidRPr="004B13C9">
        <w:rPr>
          <w:rFonts w:cstheme="minorHAnsi"/>
          <w:sz w:val="24"/>
          <w:szCs w:val="24"/>
        </w:rPr>
        <w:t>Akreditace:</w:t>
      </w:r>
      <w:r>
        <w:rPr>
          <w:rFonts w:cstheme="minorHAnsi"/>
          <w:sz w:val="24"/>
          <w:szCs w:val="24"/>
        </w:rPr>
        <w:t xml:space="preserve"> </w:t>
      </w:r>
    </w:p>
    <w:p w14:paraId="530B179A" w14:textId="77777777" w:rsidR="00FD0A74" w:rsidRDefault="004B13C9" w:rsidP="004B13C9">
      <w:pPr>
        <w:jc w:val="both"/>
        <w:rPr>
          <w:rFonts w:cstheme="minorHAnsi"/>
          <w:sz w:val="24"/>
          <w:szCs w:val="24"/>
        </w:rPr>
      </w:pPr>
      <w:r w:rsidRPr="004B13C9">
        <w:rPr>
          <w:rFonts w:cstheme="minorHAnsi"/>
          <w:sz w:val="24"/>
          <w:szCs w:val="24"/>
        </w:rPr>
        <w:t>Zpracoval:</w:t>
      </w:r>
      <w:r w:rsidRPr="004B13C9">
        <w:rPr>
          <w:rFonts w:cstheme="minorHAnsi"/>
          <w:sz w:val="24"/>
          <w:szCs w:val="24"/>
        </w:rPr>
        <w:tab/>
      </w:r>
      <w:r w:rsidR="00FD0A74" w:rsidRPr="00FD0A74">
        <w:rPr>
          <w:rFonts w:cstheme="minorHAnsi"/>
          <w:i/>
          <w:iCs/>
          <w:color w:val="00AA48"/>
          <w:sz w:val="24"/>
          <w:szCs w:val="24"/>
        </w:rPr>
        <w:t>Jméno, příjmení, telefon, č. osvědčení</w:t>
      </w:r>
    </w:p>
    <w:p w14:paraId="474D2B9F" w14:textId="6506DED7" w:rsidR="0023776D" w:rsidRDefault="00780786" w:rsidP="008008B6">
      <w:pPr>
        <w:pStyle w:val="Nadpis1"/>
        <w:numPr>
          <w:ilvl w:val="0"/>
          <w:numId w:val="5"/>
        </w:numPr>
        <w:jc w:val="both"/>
      </w:pPr>
      <w:bookmarkStart w:id="9" w:name="_Toc225760760"/>
      <w:r>
        <w:t>Situace stavby</w:t>
      </w:r>
      <w:bookmarkEnd w:id="9"/>
    </w:p>
    <w:p w14:paraId="37781D59" w14:textId="1055EDE4" w:rsidR="00FD0A74" w:rsidRPr="00FD0A74" w:rsidRDefault="00FD0A74" w:rsidP="00FD0A74">
      <w:pPr>
        <w:jc w:val="both"/>
        <w:rPr>
          <w:i/>
          <w:iCs/>
          <w:color w:val="00AA48"/>
        </w:rPr>
      </w:pPr>
      <w:r w:rsidRPr="00FD0A74">
        <w:rPr>
          <w:i/>
          <w:iCs/>
          <w:color w:val="00AA48"/>
        </w:rPr>
        <w:t xml:space="preserve">Obrázek situace stavby obsahující zakreslení hranic stavby, vjezdy, vstupy, přípojná místa, </w:t>
      </w:r>
      <w:proofErr w:type="spellStart"/>
      <w:r w:rsidRPr="00FD0A74">
        <w:rPr>
          <w:i/>
          <w:iCs/>
          <w:color w:val="00AA48"/>
        </w:rPr>
        <w:t>buňkoviště</w:t>
      </w:r>
      <w:proofErr w:type="spellEnd"/>
      <w:r w:rsidRPr="00FD0A74">
        <w:rPr>
          <w:i/>
          <w:iCs/>
          <w:color w:val="00AA48"/>
        </w:rPr>
        <w:t xml:space="preserve">, sklad materiálů, parkoviště, umístění hasicích přístrojů, </w:t>
      </w:r>
      <w:proofErr w:type="spellStart"/>
      <w:r w:rsidRPr="00FD0A74">
        <w:rPr>
          <w:i/>
          <w:iCs/>
          <w:color w:val="00AA48"/>
        </w:rPr>
        <w:t>lékarničky</w:t>
      </w:r>
      <w:proofErr w:type="spellEnd"/>
      <w:r w:rsidRPr="00FD0A74">
        <w:rPr>
          <w:i/>
          <w:iCs/>
          <w:color w:val="00AA48"/>
        </w:rPr>
        <w:t>, hlavních vypínačů, evakuačních míst a podobně.</w:t>
      </w:r>
      <w:r>
        <w:rPr>
          <w:i/>
          <w:iCs/>
          <w:color w:val="00AA48"/>
        </w:rPr>
        <w:t xml:space="preserve"> </w:t>
      </w:r>
      <w:r w:rsidR="004D1020">
        <w:rPr>
          <w:i/>
          <w:iCs/>
          <w:color w:val="00AA48"/>
        </w:rPr>
        <w:t>Popis v písm. g).</w:t>
      </w:r>
    </w:p>
    <w:p w14:paraId="05527E5D" w14:textId="2577B114" w:rsidR="00134E6E" w:rsidRDefault="0023776D" w:rsidP="00134E6E">
      <w:pPr>
        <w:pStyle w:val="Titulek"/>
        <w:jc w:val="center"/>
      </w:pPr>
      <w:bookmarkStart w:id="10" w:name="_Toc225760780"/>
      <w:r>
        <w:t xml:space="preserve">Obrázek </w:t>
      </w:r>
      <w:fldSimple w:instr=" SEQ Obrázek \* ARABIC ">
        <w:r w:rsidR="00DB237B">
          <w:rPr>
            <w:noProof/>
          </w:rPr>
          <w:t>1</w:t>
        </w:r>
      </w:fldSimple>
      <w:r>
        <w:t xml:space="preserve"> </w:t>
      </w:r>
      <w:r w:rsidR="000840DA">
        <w:t>Situace</w:t>
      </w:r>
      <w:r>
        <w:t xml:space="preserve"> stavby</w:t>
      </w:r>
      <w:bookmarkStart w:id="11" w:name="_Toc506553864"/>
      <w:bookmarkEnd w:id="10"/>
    </w:p>
    <w:p w14:paraId="2FC9C10F" w14:textId="626DB9F8" w:rsidR="0023776D" w:rsidRDefault="0023776D" w:rsidP="008008B6">
      <w:pPr>
        <w:pStyle w:val="Nadpis1"/>
        <w:numPr>
          <w:ilvl w:val="0"/>
          <w:numId w:val="5"/>
        </w:numPr>
        <w:jc w:val="both"/>
        <w:rPr>
          <w:rFonts w:asciiTheme="minorHAnsi" w:hAnsiTheme="minorHAnsi"/>
        </w:rPr>
      </w:pPr>
      <w:bookmarkStart w:id="12" w:name="_Toc225760761"/>
      <w:r>
        <w:rPr>
          <w:rFonts w:asciiTheme="minorHAnsi" w:hAnsiTheme="minorHAnsi"/>
        </w:rPr>
        <w:t>Požadavky na obsah plánu</w:t>
      </w:r>
      <w:bookmarkEnd w:id="11"/>
      <w:bookmarkEnd w:id="12"/>
    </w:p>
    <w:p w14:paraId="6331AACC" w14:textId="6864341D" w:rsidR="00271F29" w:rsidRDefault="00271F29" w:rsidP="000C42D1">
      <w:pPr>
        <w:spacing w:after="0"/>
        <w:jc w:val="both"/>
        <w:rPr>
          <w:sz w:val="24"/>
        </w:rPr>
      </w:pPr>
      <w:r w:rsidRPr="002D5770">
        <w:rPr>
          <w:sz w:val="24"/>
        </w:rPr>
        <w:t>Zhotovitel je povinen dle § 16 zákona č. 309/2006 Sb., písm. a) nejpozději do 8 dnů před zahájením prací na staveništi písemně informovat určeného koordinátora o pracovních a technologických postupech, které pro realizaci zvolil, o řešení rizik vznikajících při těchto postupech, včetně opatření přijatých k jejich odstranění. Koordinátor BOZP je povinen zapracovat tyto informace do Plánu BOZP v realizační fázi akce.</w:t>
      </w:r>
    </w:p>
    <w:p w14:paraId="3F4ED3F5" w14:textId="77777777" w:rsidR="004D1020" w:rsidRDefault="004D1020" w:rsidP="000C42D1">
      <w:pPr>
        <w:spacing w:after="0"/>
        <w:jc w:val="both"/>
        <w:rPr>
          <w:sz w:val="24"/>
        </w:rPr>
      </w:pPr>
    </w:p>
    <w:p w14:paraId="2BF6E29B" w14:textId="3517657C" w:rsidR="004D1020" w:rsidRPr="004D1020" w:rsidRDefault="004D1020" w:rsidP="000C42D1">
      <w:pPr>
        <w:spacing w:after="0"/>
        <w:jc w:val="both"/>
        <w:rPr>
          <w:i/>
          <w:iCs/>
          <w:color w:val="00AA48"/>
          <w:sz w:val="24"/>
        </w:rPr>
      </w:pPr>
      <w:r w:rsidRPr="004D1020">
        <w:rPr>
          <w:i/>
          <w:iCs/>
          <w:color w:val="00AA48"/>
          <w:sz w:val="24"/>
        </w:rPr>
        <w:t>Pokud se níže uvedené práce nebudou na stavbě vyskytovat, prosím ponechte danou práci v textu a dopište například: Práce se vyskytovat nebudou/Netýká se této akce/Tyto práce se na stavbě nepředpokládají, v případě změny bude tento bod aktualizován/…..</w:t>
      </w:r>
    </w:p>
    <w:p w14:paraId="0159ECC2" w14:textId="77777777" w:rsidR="0023776D" w:rsidRDefault="0023776D" w:rsidP="0023776D">
      <w:pPr>
        <w:spacing w:after="0"/>
        <w:jc w:val="both"/>
        <w:rPr>
          <w:b/>
        </w:rPr>
      </w:pPr>
    </w:p>
    <w:p w14:paraId="71DC6CD2" w14:textId="77777777" w:rsidR="0023776D" w:rsidRPr="00CC01CE" w:rsidRDefault="0023776D" w:rsidP="008008B6">
      <w:pPr>
        <w:pStyle w:val="Odstavecseseznamem"/>
        <w:numPr>
          <w:ilvl w:val="0"/>
          <w:numId w:val="6"/>
        </w:numPr>
        <w:spacing w:after="0"/>
        <w:ind w:left="426"/>
        <w:jc w:val="both"/>
        <w:rPr>
          <w:b/>
          <w:i/>
          <w:sz w:val="26"/>
          <w:szCs w:val="26"/>
        </w:rPr>
      </w:pPr>
      <w:r w:rsidRPr="00CC01CE">
        <w:rPr>
          <w:b/>
          <w:i/>
          <w:sz w:val="26"/>
          <w:szCs w:val="26"/>
        </w:rPr>
        <w:t xml:space="preserve">základní informace o rozhodnutích týkajících se stavby a podmínkách stanovených v rozhodnutích a v projektové dokumentaci stavby pro její provádění z hlediska bezpečnosti a ochrany zdraví při práci na staveništi a soupis </w:t>
      </w:r>
      <w:r w:rsidRPr="00CC01CE">
        <w:rPr>
          <w:b/>
          <w:i/>
          <w:sz w:val="26"/>
          <w:szCs w:val="26"/>
        </w:rPr>
        <w:lastRenderedPageBreak/>
        <w:t>dokumentů, týkajících se stavby, na základě kterých byla stavba povolena, včetně označení příslušného stavebního úřadu nebo autorizovaného inspektora,</w:t>
      </w:r>
    </w:p>
    <w:p w14:paraId="12ADCBAC" w14:textId="7AC6A756" w:rsidR="005C1B29" w:rsidRPr="00FD0A74" w:rsidRDefault="00FD0A74" w:rsidP="002B5176">
      <w:pPr>
        <w:spacing w:after="0"/>
        <w:jc w:val="both"/>
        <w:rPr>
          <w:i/>
          <w:iCs/>
          <w:color w:val="00AA48"/>
          <w:sz w:val="24"/>
          <w:szCs w:val="24"/>
        </w:rPr>
      </w:pPr>
      <w:r w:rsidRPr="00FD0A74">
        <w:rPr>
          <w:i/>
          <w:iCs/>
          <w:color w:val="00AA48"/>
          <w:sz w:val="24"/>
          <w:szCs w:val="24"/>
        </w:rPr>
        <w:t>Povolení záměru, vč. vyjádření a dalších rozhodnutí</w:t>
      </w:r>
      <w:r>
        <w:rPr>
          <w:i/>
          <w:iCs/>
          <w:color w:val="00AA48"/>
          <w:sz w:val="24"/>
          <w:szCs w:val="24"/>
        </w:rPr>
        <w:t xml:space="preserve"> </w:t>
      </w:r>
    </w:p>
    <w:p w14:paraId="7EAF8470" w14:textId="28059912" w:rsidR="002B5176" w:rsidRDefault="002B5176" w:rsidP="002B5176">
      <w:pPr>
        <w:spacing w:after="0"/>
        <w:jc w:val="both"/>
        <w:rPr>
          <w:sz w:val="24"/>
          <w:szCs w:val="24"/>
        </w:rPr>
      </w:pPr>
    </w:p>
    <w:p w14:paraId="2A9CD938" w14:textId="77777777" w:rsidR="0023776D" w:rsidRDefault="0023776D" w:rsidP="008008B6">
      <w:pPr>
        <w:pStyle w:val="Odstavecseseznamem"/>
        <w:numPr>
          <w:ilvl w:val="0"/>
          <w:numId w:val="6"/>
        </w:numPr>
        <w:spacing w:after="0"/>
        <w:ind w:left="426"/>
        <w:jc w:val="both"/>
        <w:rPr>
          <w:b/>
          <w:i/>
          <w:sz w:val="26"/>
          <w:szCs w:val="26"/>
        </w:rPr>
      </w:pPr>
      <w:r w:rsidRPr="00CC01CE">
        <w:rPr>
          <w:b/>
          <w:i/>
          <w:sz w:val="26"/>
          <w:szCs w:val="26"/>
        </w:rPr>
        <w:t>postupy na staveništi řešící a specifikující jednotlivá opatření vyplývající z platných právních předpisů, s ohledem na místní podmínky ve vazbě na předpokládaný časový průběh prací při realizaci dané stavby, jedná se o:</w:t>
      </w:r>
    </w:p>
    <w:p w14:paraId="0D8F8161" w14:textId="77777777" w:rsidR="006052DE" w:rsidRPr="00CC01CE" w:rsidRDefault="006052DE" w:rsidP="006052DE">
      <w:pPr>
        <w:pStyle w:val="Odstavecseseznamem"/>
        <w:spacing w:after="0"/>
        <w:ind w:left="426"/>
        <w:jc w:val="both"/>
        <w:rPr>
          <w:b/>
          <w:i/>
          <w:sz w:val="26"/>
          <w:szCs w:val="26"/>
        </w:rPr>
      </w:pPr>
    </w:p>
    <w:p w14:paraId="5E45F1EA" w14:textId="77777777" w:rsidR="00FD57FB" w:rsidRPr="00CB41B1" w:rsidRDefault="00FD57FB" w:rsidP="0023776D">
      <w:pPr>
        <w:spacing w:after="0"/>
        <w:jc w:val="both"/>
        <w:rPr>
          <w:b/>
          <w:i/>
          <w:sz w:val="24"/>
          <w:szCs w:val="24"/>
        </w:rPr>
      </w:pPr>
      <w:r w:rsidRPr="00CB41B1">
        <w:rPr>
          <w:b/>
          <w:i/>
          <w:sz w:val="24"/>
          <w:szCs w:val="24"/>
        </w:rPr>
        <w:t>a) zajištění oplocení, ohrazení stavby, vstupů a vjezdů na staveniště, prostor pro skladování a manipulaci s materiálem,</w:t>
      </w:r>
    </w:p>
    <w:p w14:paraId="732B00C7" w14:textId="19D9C375" w:rsidR="00FD0A74" w:rsidRPr="00FD0A74" w:rsidRDefault="00FD0A74" w:rsidP="00B95122">
      <w:pPr>
        <w:spacing w:after="0"/>
        <w:jc w:val="both"/>
        <w:rPr>
          <w:i/>
          <w:iCs/>
          <w:color w:val="00AA48"/>
          <w:sz w:val="24"/>
          <w:szCs w:val="24"/>
        </w:rPr>
      </w:pPr>
      <w:r w:rsidRPr="00FD0A74">
        <w:rPr>
          <w:i/>
          <w:iCs/>
          <w:color w:val="00AA48"/>
          <w:sz w:val="24"/>
          <w:szCs w:val="24"/>
        </w:rPr>
        <w:t>Konkrétní popis stavby, zajištění, oplocení, vstupy, vjezdy, trasy, sklady a podobně.</w:t>
      </w:r>
    </w:p>
    <w:p w14:paraId="0FF4A853" w14:textId="77777777" w:rsidR="00102503" w:rsidRPr="00CB41B1" w:rsidRDefault="00102503" w:rsidP="0023776D">
      <w:pPr>
        <w:spacing w:after="0"/>
        <w:jc w:val="both"/>
        <w:rPr>
          <w:b/>
          <w:i/>
          <w:sz w:val="24"/>
          <w:szCs w:val="24"/>
        </w:rPr>
      </w:pPr>
    </w:p>
    <w:p w14:paraId="37EA397E" w14:textId="77777777" w:rsidR="00FD57FB" w:rsidRPr="00CB41B1" w:rsidRDefault="00FD57FB" w:rsidP="0023776D">
      <w:pPr>
        <w:spacing w:after="0"/>
        <w:jc w:val="both"/>
        <w:rPr>
          <w:b/>
          <w:i/>
          <w:sz w:val="24"/>
          <w:szCs w:val="24"/>
        </w:rPr>
      </w:pPr>
      <w:r w:rsidRPr="00CB41B1">
        <w:rPr>
          <w:b/>
          <w:i/>
          <w:sz w:val="24"/>
          <w:szCs w:val="24"/>
        </w:rPr>
        <w:t>b) zajištění osvětlení stavenišť a pracovišť,</w:t>
      </w:r>
    </w:p>
    <w:p w14:paraId="2FAC593C" w14:textId="380757A4" w:rsidR="00CB41B1" w:rsidRPr="004D1020" w:rsidRDefault="004D1020" w:rsidP="00CB41B1">
      <w:pPr>
        <w:spacing w:after="0"/>
        <w:jc w:val="both"/>
        <w:rPr>
          <w:i/>
          <w:iCs/>
          <w:color w:val="00AA48"/>
          <w:sz w:val="24"/>
          <w:szCs w:val="24"/>
        </w:rPr>
      </w:pPr>
      <w:r w:rsidRPr="004D1020">
        <w:rPr>
          <w:i/>
          <w:iCs/>
          <w:color w:val="00AA48"/>
          <w:sz w:val="24"/>
          <w:szCs w:val="24"/>
        </w:rPr>
        <w:t>Osvětlení stavby v noci, popřípadě za snížené viditelnosti přes den, práce v noci a podobně.</w:t>
      </w:r>
    </w:p>
    <w:p w14:paraId="01E83110" w14:textId="77777777" w:rsidR="00CB41B1" w:rsidRDefault="00CB41B1" w:rsidP="00CB41B1">
      <w:pPr>
        <w:spacing w:after="0"/>
        <w:jc w:val="both"/>
      </w:pPr>
    </w:p>
    <w:p w14:paraId="43AED342" w14:textId="77777777" w:rsidR="000F353D" w:rsidRPr="00344AAB" w:rsidRDefault="000F353D" w:rsidP="0023776D">
      <w:pPr>
        <w:spacing w:after="0"/>
        <w:jc w:val="both"/>
        <w:rPr>
          <w:b/>
          <w:i/>
          <w:sz w:val="24"/>
          <w:szCs w:val="24"/>
        </w:rPr>
      </w:pPr>
      <w:r w:rsidRPr="00344AAB">
        <w:rPr>
          <w:b/>
          <w:i/>
          <w:sz w:val="24"/>
          <w:szCs w:val="24"/>
        </w:rPr>
        <w:t>c) stanovení ochranných a kontrolovaných pásem a opatření proti jejich poškození</w:t>
      </w:r>
    </w:p>
    <w:p w14:paraId="58F5B620" w14:textId="5D9D1C10" w:rsidR="004D1020" w:rsidRPr="004D1020" w:rsidRDefault="004D1020" w:rsidP="00F47B5C">
      <w:pPr>
        <w:spacing w:after="0"/>
        <w:jc w:val="both"/>
        <w:rPr>
          <w:i/>
          <w:iCs/>
          <w:color w:val="00AA48"/>
          <w:sz w:val="24"/>
          <w:szCs w:val="24"/>
        </w:rPr>
      </w:pPr>
      <w:r w:rsidRPr="004D1020">
        <w:rPr>
          <w:i/>
          <w:iCs/>
          <w:color w:val="00AA48"/>
          <w:sz w:val="24"/>
          <w:szCs w:val="24"/>
        </w:rPr>
        <w:t>Stanovení ochranných a kontrolovaných pásem, zakreslení do situace, popis opatření, časová, organizační.</w:t>
      </w:r>
    </w:p>
    <w:p w14:paraId="5BF087D4" w14:textId="77777777" w:rsidR="004D1020" w:rsidRDefault="004D1020" w:rsidP="0023776D">
      <w:pPr>
        <w:spacing w:after="0"/>
        <w:jc w:val="both"/>
        <w:rPr>
          <w:b/>
          <w:i/>
          <w:sz w:val="24"/>
          <w:szCs w:val="24"/>
        </w:rPr>
      </w:pPr>
    </w:p>
    <w:p w14:paraId="0B694F1B" w14:textId="5E401849" w:rsidR="000F353D" w:rsidRPr="00CB41B1" w:rsidRDefault="000F353D" w:rsidP="0023776D">
      <w:pPr>
        <w:spacing w:after="0"/>
        <w:jc w:val="both"/>
        <w:rPr>
          <w:b/>
          <w:i/>
          <w:sz w:val="24"/>
          <w:szCs w:val="24"/>
        </w:rPr>
      </w:pPr>
      <w:r w:rsidRPr="00CB41B1">
        <w:rPr>
          <w:b/>
          <w:i/>
          <w:sz w:val="24"/>
          <w:szCs w:val="24"/>
        </w:rPr>
        <w:t>d) řešení opatření při nebezpečí výbuchu nebo požáru,</w:t>
      </w:r>
    </w:p>
    <w:p w14:paraId="16A10521" w14:textId="09BDEFEA" w:rsidR="004D1020" w:rsidRPr="004D1020" w:rsidRDefault="004D1020" w:rsidP="00CB41B1">
      <w:pPr>
        <w:jc w:val="both"/>
        <w:rPr>
          <w:rFonts w:cstheme="minorHAnsi"/>
          <w:i/>
          <w:iCs/>
          <w:color w:val="00AA48"/>
          <w:sz w:val="24"/>
          <w:szCs w:val="24"/>
        </w:rPr>
      </w:pPr>
      <w:r>
        <w:rPr>
          <w:rFonts w:cstheme="minorHAnsi"/>
          <w:i/>
          <w:iCs/>
          <w:color w:val="00AA48"/>
          <w:sz w:val="24"/>
          <w:szCs w:val="24"/>
        </w:rPr>
        <w:t>Stanovení opatření při práci s otevřeným ohněm, umístění hasicích přístrojů a lékárničky, popřípadě nouzová telefonní čísla</w:t>
      </w:r>
    </w:p>
    <w:p w14:paraId="2304DF74" w14:textId="6A1069F5" w:rsidR="000F353D" w:rsidRPr="003B09F1" w:rsidRDefault="003B09F1" w:rsidP="003B09F1">
      <w:pPr>
        <w:spacing w:after="0"/>
        <w:jc w:val="both"/>
        <w:rPr>
          <w:b/>
          <w:i/>
          <w:sz w:val="24"/>
          <w:szCs w:val="24"/>
        </w:rPr>
      </w:pPr>
      <w:r>
        <w:rPr>
          <w:b/>
          <w:i/>
          <w:sz w:val="24"/>
          <w:szCs w:val="24"/>
        </w:rPr>
        <w:t xml:space="preserve">e) </w:t>
      </w:r>
      <w:r w:rsidR="000F353D" w:rsidRPr="003B09F1">
        <w:rPr>
          <w:b/>
          <w:i/>
          <w:sz w:val="24"/>
          <w:szCs w:val="24"/>
        </w:rPr>
        <w:t>zajištění komunikace na staveništi, včetně podjíždění elektrického vedení a dalších médií (plyn, pára, voda aj.), prozatímní rozvody elektřiny po staveništi, čerpání vody, noční osvětlení,</w:t>
      </w:r>
    </w:p>
    <w:p w14:paraId="3F7B2D9A" w14:textId="5AB661E8" w:rsidR="00BC5CD0" w:rsidRPr="004D1020" w:rsidRDefault="004D1020" w:rsidP="0023776D">
      <w:pPr>
        <w:spacing w:after="0"/>
        <w:jc w:val="both"/>
        <w:rPr>
          <w:i/>
          <w:iCs/>
          <w:color w:val="00AA48"/>
          <w:sz w:val="24"/>
          <w:szCs w:val="24"/>
        </w:rPr>
      </w:pPr>
      <w:r>
        <w:rPr>
          <w:i/>
          <w:iCs/>
          <w:color w:val="00AA48"/>
          <w:sz w:val="24"/>
          <w:szCs w:val="24"/>
        </w:rPr>
        <w:t>Stanovení opatření při podjíždění elektrického vedení a dalších médií, vymezení ochranných pásem (konkrétně, jak), seznámení obsluhy, umístění rozvodů, práce v noci, hlídání soukromými organizacemi – a jejich seznámení s pohybem po staveništi, apod.</w:t>
      </w:r>
    </w:p>
    <w:p w14:paraId="465B5CBB" w14:textId="77777777" w:rsidR="004D1020" w:rsidRPr="002D5770" w:rsidRDefault="004D1020" w:rsidP="0023776D">
      <w:pPr>
        <w:spacing w:after="0"/>
        <w:jc w:val="both"/>
        <w:rPr>
          <w:sz w:val="24"/>
          <w:szCs w:val="24"/>
        </w:rPr>
      </w:pPr>
    </w:p>
    <w:p w14:paraId="75E27B55" w14:textId="77777777" w:rsidR="000F353D" w:rsidRDefault="000F353D" w:rsidP="0023776D">
      <w:pPr>
        <w:spacing w:after="0"/>
        <w:jc w:val="both"/>
        <w:rPr>
          <w:b/>
          <w:i/>
          <w:sz w:val="24"/>
          <w:szCs w:val="24"/>
        </w:rPr>
      </w:pPr>
      <w:r w:rsidRPr="002D5770">
        <w:rPr>
          <w:b/>
          <w:i/>
          <w:sz w:val="24"/>
          <w:szCs w:val="24"/>
        </w:rPr>
        <w:t>f) posouzení vnějších vlivů na stavbu, zejména otřesů od dopravy, nebezpečí povodně, sesuvu zeminy, a konkretizace opatření pro případ krizové situace,</w:t>
      </w:r>
    </w:p>
    <w:p w14:paraId="4A678885" w14:textId="60ACF738" w:rsidR="004D1020" w:rsidRPr="004D1020" w:rsidRDefault="004D1020" w:rsidP="0023776D">
      <w:pPr>
        <w:spacing w:after="0"/>
        <w:jc w:val="both"/>
        <w:rPr>
          <w:bCs/>
          <w:i/>
          <w:color w:val="00AA48"/>
          <w:sz w:val="24"/>
          <w:szCs w:val="24"/>
        </w:rPr>
      </w:pPr>
      <w:r w:rsidRPr="004D1020">
        <w:rPr>
          <w:bCs/>
          <w:i/>
          <w:color w:val="00AA48"/>
          <w:sz w:val="24"/>
          <w:szCs w:val="24"/>
        </w:rPr>
        <w:t>Stanovení opatření při vzniku krizových situací, stanovení předpokladu ohrožení stavby výše uvedenými mimořádnými událostmi, například také uvedení telefonních čísel na centrálu, poruchy, SZS a podobně.</w:t>
      </w:r>
    </w:p>
    <w:p w14:paraId="7BD4F57E" w14:textId="77777777" w:rsidR="004D1020" w:rsidRDefault="004D1020" w:rsidP="0023776D">
      <w:pPr>
        <w:spacing w:after="0"/>
        <w:jc w:val="both"/>
        <w:rPr>
          <w:b/>
          <w:i/>
          <w:sz w:val="24"/>
          <w:szCs w:val="24"/>
        </w:rPr>
      </w:pPr>
    </w:p>
    <w:p w14:paraId="123BFCF9" w14:textId="6694F702" w:rsidR="000F353D" w:rsidRPr="00595028" w:rsidRDefault="000F353D" w:rsidP="0023776D">
      <w:pPr>
        <w:spacing w:after="0"/>
        <w:jc w:val="both"/>
        <w:rPr>
          <w:b/>
          <w:i/>
          <w:sz w:val="24"/>
          <w:szCs w:val="24"/>
        </w:rPr>
      </w:pPr>
      <w:r w:rsidRPr="00595028">
        <w:rPr>
          <w:b/>
          <w:i/>
          <w:sz w:val="24"/>
          <w:szCs w:val="24"/>
        </w:rPr>
        <w:t>g) opatření vztahující se k umístění a řešení zařízení staveniště, včetně situačního výkresu širších vztahů staveniště, řešení svislé a vodorovné dopravy osob a materiálu,</w:t>
      </w:r>
    </w:p>
    <w:p w14:paraId="3E80E261" w14:textId="380C80E7" w:rsidR="0005292A" w:rsidRPr="004D1020" w:rsidRDefault="004D1020" w:rsidP="0005292A">
      <w:pPr>
        <w:spacing w:after="0"/>
        <w:jc w:val="both"/>
        <w:rPr>
          <w:i/>
          <w:iCs/>
          <w:color w:val="00AA48"/>
          <w:sz w:val="24"/>
          <w:szCs w:val="24"/>
        </w:rPr>
      </w:pPr>
      <w:r w:rsidRPr="004D1020">
        <w:rPr>
          <w:i/>
          <w:iCs/>
          <w:color w:val="00AA48"/>
          <w:sz w:val="24"/>
          <w:szCs w:val="24"/>
        </w:rPr>
        <w:t>Popis situačního výkresu, opatření, postupy, vymezení, koridory a podobně, časová opatření, technologická, organizační, automatizační a podobně.</w:t>
      </w:r>
    </w:p>
    <w:p w14:paraId="717972D0" w14:textId="77777777" w:rsidR="007B6E3D" w:rsidRPr="00660A22" w:rsidRDefault="007B6E3D" w:rsidP="0023776D">
      <w:pPr>
        <w:spacing w:after="0"/>
        <w:jc w:val="both"/>
        <w:rPr>
          <w:sz w:val="24"/>
          <w:szCs w:val="24"/>
        </w:rPr>
      </w:pPr>
    </w:p>
    <w:p w14:paraId="5B367A0A" w14:textId="4CBEB899" w:rsidR="000F353D" w:rsidRPr="00660A22" w:rsidRDefault="000F353D" w:rsidP="0023776D">
      <w:pPr>
        <w:spacing w:after="0"/>
        <w:jc w:val="both"/>
        <w:rPr>
          <w:b/>
          <w:i/>
          <w:sz w:val="24"/>
          <w:szCs w:val="24"/>
        </w:rPr>
      </w:pPr>
      <w:r w:rsidRPr="00660A22">
        <w:rPr>
          <w:b/>
          <w:i/>
          <w:sz w:val="24"/>
          <w:szCs w:val="24"/>
        </w:rPr>
        <w:lastRenderedPageBreak/>
        <w:t>h) postupy pro zemní práce řešící zajištění provádění výkopů, zejména riziko zasypání osob, s ohledem na druhy pažení, šířku výkopu, sklony svahu, technologii ukládání sítí do výkopu, zabezpečení okolních staveb, snižování a odvádění povrchové a podzemní vody,</w:t>
      </w:r>
    </w:p>
    <w:p w14:paraId="0AE6DFC0" w14:textId="5A19BE22" w:rsidR="009C3C94" w:rsidRPr="00DD258D" w:rsidRDefault="004D1020" w:rsidP="005F2CEC">
      <w:pPr>
        <w:spacing w:after="0"/>
        <w:jc w:val="both"/>
        <w:rPr>
          <w:i/>
          <w:iCs/>
          <w:color w:val="00AA48"/>
          <w:sz w:val="24"/>
          <w:szCs w:val="24"/>
        </w:rPr>
      </w:pPr>
      <w:r w:rsidRPr="00DD258D">
        <w:rPr>
          <w:i/>
          <w:iCs/>
          <w:color w:val="00AA48"/>
          <w:sz w:val="24"/>
          <w:szCs w:val="24"/>
        </w:rPr>
        <w:t xml:space="preserve">Konkrétní stanovení opatření s ohledem na technologii hloubení výkopů, opatření zabraňující sesuvu stěn výkopu, pádu pracovníka do výkopu, ale také postupy na evakuaci z výkopu z důvodu nepříznivé mimořádné situace, oplocení, označení, bezpečné vstupy i výstupy. Nestanovujete „buď a nebo“, ne, je potřeba stanovit konkrétně na základě </w:t>
      </w:r>
      <w:r w:rsidR="00DD258D" w:rsidRPr="00DD258D">
        <w:rPr>
          <w:i/>
          <w:iCs/>
          <w:color w:val="00AA48"/>
          <w:sz w:val="24"/>
          <w:szCs w:val="24"/>
        </w:rPr>
        <w:t>projektové dokumentace. Nekopírujte 591/2006 Sb.!!</w:t>
      </w:r>
    </w:p>
    <w:p w14:paraId="7AC92642" w14:textId="77777777" w:rsidR="00DD258D" w:rsidRDefault="00DD258D" w:rsidP="0023776D">
      <w:pPr>
        <w:spacing w:after="0"/>
        <w:jc w:val="both"/>
        <w:rPr>
          <w:b/>
          <w:i/>
          <w:sz w:val="24"/>
          <w:szCs w:val="24"/>
        </w:rPr>
      </w:pPr>
    </w:p>
    <w:p w14:paraId="0DC5C74C" w14:textId="1E45E75A" w:rsidR="000F353D" w:rsidRPr="00660A22" w:rsidRDefault="000F353D" w:rsidP="0023776D">
      <w:pPr>
        <w:spacing w:after="0"/>
        <w:jc w:val="both"/>
        <w:rPr>
          <w:b/>
          <w:i/>
          <w:sz w:val="24"/>
          <w:szCs w:val="24"/>
        </w:rPr>
      </w:pPr>
      <w:r w:rsidRPr="00660A22">
        <w:rPr>
          <w:b/>
          <w:i/>
          <w:sz w:val="24"/>
          <w:szCs w:val="24"/>
        </w:rPr>
        <w:t>i) způsob zajištění bezbariérového řešení na veřejných pozemních komunikacích a veřejných plochách, zejména s ohledem na způsob zajištění proti pádu do výkopu osob se zrakovým postižením,</w:t>
      </w:r>
    </w:p>
    <w:p w14:paraId="777B7976" w14:textId="59B2699C" w:rsidR="000F353D" w:rsidRPr="00DD258D" w:rsidRDefault="00DD258D" w:rsidP="0097307C">
      <w:pPr>
        <w:spacing w:after="0"/>
        <w:jc w:val="both"/>
        <w:rPr>
          <w:i/>
          <w:iCs/>
          <w:color w:val="00AA48"/>
          <w:sz w:val="24"/>
          <w:szCs w:val="24"/>
        </w:rPr>
      </w:pPr>
      <w:r w:rsidRPr="00DD258D">
        <w:rPr>
          <w:i/>
          <w:iCs/>
          <w:color w:val="00AA48"/>
          <w:sz w:val="24"/>
          <w:szCs w:val="24"/>
        </w:rPr>
        <w:t>V případě, že bude nutno pustit třetí osoby do prostoru staveniště, obvykle v případě pokládky kanalizace a vstupu do dalších objektů. Stanovte konkrétní požadavky a opatření při střetu třetích osob se stavbou. Stanovte vzhlede přechodových lávek (šířka, délka, zajištění proti posunutí, zábradlí, zarážka pro osoby zrakově postižené, či osoby s omezenou možností pohybu – na invalidním vozíku, maminky s dětmi, kočárky a podobně).</w:t>
      </w:r>
    </w:p>
    <w:p w14:paraId="652FCBAE" w14:textId="77777777" w:rsidR="0022329B" w:rsidRDefault="0022329B" w:rsidP="0097307C">
      <w:pPr>
        <w:spacing w:after="0"/>
        <w:jc w:val="both"/>
        <w:rPr>
          <w:sz w:val="24"/>
          <w:szCs w:val="24"/>
        </w:rPr>
      </w:pPr>
    </w:p>
    <w:p w14:paraId="3F59DC2F" w14:textId="77777777" w:rsidR="000F353D" w:rsidRPr="00660A22" w:rsidRDefault="000F353D" w:rsidP="0023776D">
      <w:pPr>
        <w:spacing w:after="0"/>
        <w:jc w:val="both"/>
        <w:rPr>
          <w:b/>
          <w:i/>
          <w:sz w:val="24"/>
          <w:szCs w:val="24"/>
        </w:rPr>
      </w:pPr>
      <w:r w:rsidRPr="00660A22">
        <w:rPr>
          <w:b/>
          <w:i/>
          <w:sz w:val="24"/>
          <w:szCs w:val="24"/>
        </w:rPr>
        <w:t>j) postupy pro betonářské práce řešící způsob dopravy betonové směsi, zajištění všech fyzických osob zdržujících se na staveništi proti pádu do směsi, pohyb po výztuži, přístup k místům betonáže, předpokládané provedení bednění,</w:t>
      </w:r>
    </w:p>
    <w:p w14:paraId="38840C40" w14:textId="3C216565" w:rsidR="00DD10D0" w:rsidRPr="00DD258D" w:rsidRDefault="00DD258D" w:rsidP="00DD10D0">
      <w:pPr>
        <w:spacing w:after="0"/>
        <w:jc w:val="both"/>
        <w:rPr>
          <w:i/>
          <w:iCs/>
          <w:color w:val="00AA48"/>
          <w:sz w:val="24"/>
          <w:szCs w:val="24"/>
        </w:rPr>
      </w:pPr>
      <w:r w:rsidRPr="00DD258D">
        <w:rPr>
          <w:i/>
          <w:iCs/>
          <w:color w:val="00AA48"/>
          <w:sz w:val="24"/>
          <w:szCs w:val="24"/>
        </w:rPr>
        <w:t>Stanovte postupy a opatření při betonářských pracích, zda se bude míchat beton ručně, protože se jedná o drobné betonářské práce (obruby, chodníky, patky), nebo zda přijede těžká stavební technika, organizační postupy, doprava, obsluha, zakázané práce a podobně).</w:t>
      </w:r>
    </w:p>
    <w:p w14:paraId="24C13B2A" w14:textId="77777777" w:rsidR="009C3C94" w:rsidRPr="005E1A6C" w:rsidRDefault="009C3C94" w:rsidP="00C66E91">
      <w:pPr>
        <w:spacing w:after="0"/>
        <w:jc w:val="both"/>
        <w:rPr>
          <w:sz w:val="24"/>
          <w:szCs w:val="24"/>
        </w:rPr>
      </w:pPr>
    </w:p>
    <w:p w14:paraId="1ACC16AA" w14:textId="77777777" w:rsidR="00FD57FB" w:rsidRPr="005E1A6C" w:rsidRDefault="00FD57FB" w:rsidP="0023776D">
      <w:pPr>
        <w:spacing w:after="0"/>
        <w:jc w:val="both"/>
        <w:rPr>
          <w:b/>
          <w:i/>
          <w:sz w:val="24"/>
          <w:szCs w:val="24"/>
        </w:rPr>
      </w:pPr>
      <w:r w:rsidRPr="005E1A6C">
        <w:rPr>
          <w:b/>
          <w:i/>
          <w:sz w:val="24"/>
          <w:szCs w:val="24"/>
        </w:rPr>
        <w:t>k) postupy pro zednické pr</w:t>
      </w:r>
      <w:r w:rsidR="002D607B" w:rsidRPr="005E1A6C">
        <w:rPr>
          <w:b/>
          <w:i/>
          <w:sz w:val="24"/>
          <w:szCs w:val="24"/>
        </w:rPr>
        <w:t>áce řešící základní technologie</w:t>
      </w:r>
      <w:r w:rsidRPr="005E1A6C">
        <w:rPr>
          <w:b/>
          <w:i/>
          <w:sz w:val="24"/>
          <w:szCs w:val="24"/>
        </w:rPr>
        <w:t>, zejména ochranné zábradlí zvenku, z obvodového lešení, dopravu materiálu, zajištění pod místem práce ve výšce a v jeho okolí,</w:t>
      </w:r>
    </w:p>
    <w:p w14:paraId="53241B99" w14:textId="3EDEA5D4" w:rsidR="00DD258D" w:rsidRPr="00DD258D" w:rsidRDefault="00DD258D" w:rsidP="00DD10D0">
      <w:pPr>
        <w:spacing w:after="0"/>
        <w:jc w:val="both"/>
        <w:rPr>
          <w:i/>
          <w:iCs/>
          <w:color w:val="00AA48"/>
          <w:sz w:val="24"/>
          <w:szCs w:val="24"/>
        </w:rPr>
      </w:pPr>
      <w:r w:rsidRPr="00DD258D">
        <w:rPr>
          <w:i/>
          <w:iCs/>
          <w:color w:val="00AA48"/>
          <w:sz w:val="24"/>
          <w:szCs w:val="24"/>
        </w:rPr>
        <w:t>Stanovte konkrétní postupy pro zednické práce, práce ve výškách, vypadnutí z vytvořených otvorů, organizační postupy a opatření, zakázané práce, způsob míchání malty či jiných spojovacích materiálů, přesun materiálů, skladování, únosnost podlah…</w:t>
      </w:r>
    </w:p>
    <w:p w14:paraId="1DA231F8" w14:textId="77777777" w:rsidR="00025453" w:rsidRDefault="00025453" w:rsidP="00DD10D0">
      <w:pPr>
        <w:spacing w:after="0"/>
        <w:jc w:val="both"/>
        <w:rPr>
          <w:sz w:val="24"/>
          <w:szCs w:val="24"/>
        </w:rPr>
      </w:pPr>
    </w:p>
    <w:p w14:paraId="1BB9E5B2" w14:textId="77777777" w:rsidR="00FD57FB" w:rsidRPr="005E1A6C" w:rsidRDefault="00FD57FB" w:rsidP="0023776D">
      <w:pPr>
        <w:spacing w:after="0"/>
        <w:jc w:val="both"/>
        <w:rPr>
          <w:b/>
          <w:i/>
          <w:sz w:val="24"/>
          <w:szCs w:val="24"/>
        </w:rPr>
      </w:pPr>
      <w:r w:rsidRPr="005E1A6C">
        <w:rPr>
          <w:b/>
          <w:i/>
          <w:sz w:val="24"/>
          <w:szCs w:val="24"/>
        </w:rPr>
        <w:t>l) postupy pro montážní práce řešící bezpečnostní opatření při jednotlivých montážních operacích a s tím spojených opatřeních pro zajištění pomocných stavebních konstrukcí, přístupy na místo montáže, způsob zajišťování otvorů vzniklých s postupem montáže, doprava stavebních dílů a jejich upevňování a stabilizace,</w:t>
      </w:r>
    </w:p>
    <w:p w14:paraId="71B113A4" w14:textId="758B8D1C" w:rsidR="00DD258D" w:rsidRPr="00DD258D" w:rsidRDefault="00DD258D" w:rsidP="00025453">
      <w:pPr>
        <w:spacing w:after="0"/>
        <w:jc w:val="both"/>
        <w:rPr>
          <w:i/>
          <w:iCs/>
          <w:color w:val="00AA48"/>
          <w:sz w:val="24"/>
          <w:szCs w:val="24"/>
        </w:rPr>
      </w:pPr>
      <w:r w:rsidRPr="00DD258D">
        <w:rPr>
          <w:i/>
          <w:iCs/>
          <w:color w:val="00AA48"/>
          <w:sz w:val="24"/>
          <w:szCs w:val="24"/>
        </w:rPr>
        <w:t>Stanovení konkrétních požadavků na opatření při montážních pracích, způsob vyvýšení pracovního místa a zajištění, použití těžké techniky a podobně.</w:t>
      </w:r>
    </w:p>
    <w:p w14:paraId="03CA041B" w14:textId="77777777" w:rsidR="00DD258D" w:rsidRDefault="00DD258D" w:rsidP="00025453">
      <w:pPr>
        <w:spacing w:after="0"/>
        <w:jc w:val="both"/>
        <w:rPr>
          <w:sz w:val="24"/>
          <w:szCs w:val="24"/>
        </w:rPr>
      </w:pPr>
    </w:p>
    <w:p w14:paraId="1E97B6A0" w14:textId="77777777" w:rsidR="006F465A" w:rsidRPr="009F67C1" w:rsidRDefault="006F465A" w:rsidP="0023776D">
      <w:pPr>
        <w:spacing w:after="0"/>
        <w:jc w:val="both"/>
        <w:rPr>
          <w:b/>
          <w:i/>
          <w:sz w:val="24"/>
          <w:szCs w:val="24"/>
        </w:rPr>
      </w:pPr>
      <w:r w:rsidRPr="009F67C1">
        <w:rPr>
          <w:b/>
          <w:i/>
          <w:sz w:val="24"/>
          <w:szCs w:val="24"/>
        </w:rPr>
        <w:t xml:space="preserve">m) postupy pro bourací a rekonstrukční práce řešící základní technologie bourání, zejména ruční, strojní, kombinované, a za využití výbušnin, zajištění pracovišť s bouracími pracemi, </w:t>
      </w:r>
      <w:r w:rsidRPr="009F67C1">
        <w:rPr>
          <w:b/>
          <w:i/>
          <w:sz w:val="24"/>
          <w:szCs w:val="24"/>
        </w:rPr>
        <w:lastRenderedPageBreak/>
        <w:t>podchycení bouraných konstrukcí, odvoz sutin, zajištění všech fyzických osob zdržujících se na staveništi ve výšce, zabezpečení inženýrských sítí, jejich náhradní vedení, zabezpečení okolních objektů a prostor,</w:t>
      </w:r>
    </w:p>
    <w:p w14:paraId="08B356B4" w14:textId="6044E61C" w:rsidR="00DD258D" w:rsidRPr="00DD258D" w:rsidRDefault="00DD258D" w:rsidP="000D57E1">
      <w:pPr>
        <w:spacing w:after="0"/>
        <w:jc w:val="both"/>
        <w:rPr>
          <w:i/>
          <w:iCs/>
          <w:color w:val="00AA48"/>
          <w:sz w:val="24"/>
          <w:szCs w:val="24"/>
        </w:rPr>
      </w:pPr>
      <w:r w:rsidRPr="00DD258D">
        <w:rPr>
          <w:i/>
          <w:iCs/>
          <w:color w:val="00AA48"/>
          <w:sz w:val="24"/>
          <w:szCs w:val="24"/>
        </w:rPr>
        <w:t>Stanovte konkrétní požadavky na bourací práce na základě zpracované dokumentace, určení osoby odpovědné za bourací práce, postupy při přerušení bouracích prací, vymezení ohroženého prostoru, odpojení sítí, kontroly, skladování vybouraného materiálu a jeho odvoz a podobně.</w:t>
      </w:r>
    </w:p>
    <w:p w14:paraId="3F49F0E4" w14:textId="77777777" w:rsidR="00DD258D" w:rsidRDefault="00DD258D" w:rsidP="000D57E1">
      <w:pPr>
        <w:spacing w:after="0"/>
        <w:jc w:val="both"/>
        <w:rPr>
          <w:sz w:val="24"/>
          <w:szCs w:val="24"/>
        </w:rPr>
      </w:pPr>
    </w:p>
    <w:p w14:paraId="2F15C819" w14:textId="04D43ED0" w:rsidR="006F465A" w:rsidRPr="00CA715F" w:rsidRDefault="006F465A" w:rsidP="0023776D">
      <w:pPr>
        <w:spacing w:after="0"/>
        <w:jc w:val="both"/>
        <w:rPr>
          <w:b/>
          <w:i/>
          <w:sz w:val="24"/>
          <w:szCs w:val="24"/>
        </w:rPr>
      </w:pPr>
      <w:r w:rsidRPr="00CA715F">
        <w:rPr>
          <w:b/>
          <w:i/>
          <w:sz w:val="24"/>
          <w:szCs w:val="24"/>
        </w:rPr>
        <w:t>n)</w:t>
      </w:r>
      <w:r w:rsidR="00DF2BBC" w:rsidRPr="00CA715F">
        <w:rPr>
          <w:b/>
          <w:i/>
          <w:sz w:val="24"/>
          <w:szCs w:val="24"/>
        </w:rPr>
        <w:t xml:space="preserve"> </w:t>
      </w:r>
      <w:r w:rsidRPr="00CA715F">
        <w:rPr>
          <w:b/>
          <w:i/>
          <w:sz w:val="24"/>
          <w:szCs w:val="24"/>
        </w:rPr>
        <w:t>řešení montáže stropů, včetně pomocných konstrukcí, opatření zajištění bezpečné a zdraví neohrožující práce ve výšce po obvodu a v místě montáže, doprava materiálu, zajištění pod prací ve výšce,</w:t>
      </w:r>
    </w:p>
    <w:p w14:paraId="0A232645" w14:textId="6097258B" w:rsidR="00DD258D" w:rsidRPr="00DD258D" w:rsidRDefault="00DD258D" w:rsidP="00CA715F">
      <w:pPr>
        <w:spacing w:after="0"/>
        <w:jc w:val="both"/>
        <w:rPr>
          <w:i/>
          <w:iCs/>
          <w:color w:val="00AA48"/>
          <w:sz w:val="24"/>
          <w:szCs w:val="24"/>
        </w:rPr>
      </w:pPr>
      <w:r w:rsidRPr="00DD258D">
        <w:rPr>
          <w:i/>
          <w:iCs/>
          <w:color w:val="00AA48"/>
          <w:sz w:val="24"/>
          <w:szCs w:val="24"/>
        </w:rPr>
        <w:t>Stanovte postupy a opatření při montáži strojů, popište lešení a postupy jak bude lešení používáno, kdy, kontroly, kontroly při mimořádných situacích, pohyb těžké techniky po staveništi při montáži, doprava materiálu, stanovte velikost ohroženého prostoru a stanovte podmínky při pohybu v ohroženém prostoru či kolem něj, nezapomeňte na mladistvé soby, práce nad sebou a podobně. Nekopírujte 362/2005 Sb.!!</w:t>
      </w:r>
    </w:p>
    <w:p w14:paraId="1EF111B3" w14:textId="77777777" w:rsidR="00DD258D" w:rsidRDefault="00DD258D" w:rsidP="00CA715F">
      <w:pPr>
        <w:spacing w:after="0"/>
        <w:jc w:val="both"/>
        <w:rPr>
          <w:sz w:val="24"/>
          <w:szCs w:val="24"/>
        </w:rPr>
      </w:pPr>
    </w:p>
    <w:p w14:paraId="649AAFC0" w14:textId="77777777" w:rsidR="006F465A" w:rsidRPr="00CC0B9E" w:rsidRDefault="00322DAD" w:rsidP="0023776D">
      <w:pPr>
        <w:spacing w:after="0"/>
        <w:jc w:val="both"/>
        <w:rPr>
          <w:b/>
          <w:i/>
          <w:sz w:val="24"/>
          <w:szCs w:val="24"/>
        </w:rPr>
      </w:pPr>
      <w:r w:rsidRPr="00CC0B9E">
        <w:rPr>
          <w:b/>
          <w:i/>
          <w:sz w:val="24"/>
          <w:szCs w:val="24"/>
        </w:rPr>
        <w:t xml:space="preserve">o) </w:t>
      </w:r>
      <w:r w:rsidR="006F465A" w:rsidRPr="00CC0B9E">
        <w:rPr>
          <w:b/>
          <w:i/>
          <w:sz w:val="24"/>
          <w:szCs w:val="24"/>
        </w:rPr>
        <w:t>postupy pro práci ve výškách řešící způsob zajištění proti pádu na volném okraji, proti sklouznutí, proti propadnutí střešní konstrukcí, dopravu materiálu, konkrétní způsob zajištění prací ve výšce; při navrhování osobního zajištění osob určit systém zachycení proti pádu, včetně určení způsobu kotvení pro zajištění osob proti pádu osobními ochrannými pracovními prostředky, pokud nebylo možné přednostně užít prostředků kolektivní ochrany před prostředky osobní ochrany,</w:t>
      </w:r>
    </w:p>
    <w:p w14:paraId="757B5D09" w14:textId="1E14DFF9" w:rsidR="00DF6481" w:rsidRPr="00DF6481" w:rsidRDefault="00DF6481" w:rsidP="00A06A2B">
      <w:pPr>
        <w:spacing w:after="0"/>
        <w:jc w:val="both"/>
        <w:rPr>
          <w:i/>
          <w:iCs/>
          <w:color w:val="00AA48"/>
          <w:sz w:val="24"/>
          <w:szCs w:val="24"/>
        </w:rPr>
      </w:pPr>
      <w:r w:rsidRPr="00DF6481">
        <w:rPr>
          <w:i/>
          <w:iCs/>
          <w:color w:val="00AA48"/>
          <w:sz w:val="24"/>
          <w:szCs w:val="24"/>
        </w:rPr>
        <w:t xml:space="preserve">Veškeré práce ve výškách při pohybu po střeše či její montáž, zajištění proti pádu kolektivní ochranou, pokud není možné, tak osobní. </w:t>
      </w:r>
    </w:p>
    <w:p w14:paraId="44D6D04A" w14:textId="4E49A295" w:rsidR="00DF6481" w:rsidRPr="00DF6481" w:rsidRDefault="00DF6481" w:rsidP="00A06A2B">
      <w:pPr>
        <w:spacing w:after="0"/>
        <w:jc w:val="both"/>
        <w:rPr>
          <w:color w:val="00AA48"/>
          <w:sz w:val="24"/>
          <w:szCs w:val="24"/>
        </w:rPr>
      </w:pPr>
      <w:r w:rsidRPr="00DF6481">
        <w:rPr>
          <w:color w:val="00AA48"/>
          <w:sz w:val="24"/>
          <w:szCs w:val="24"/>
        </w:rPr>
        <w:t>„</w:t>
      </w:r>
      <w:r w:rsidRPr="00DF6481">
        <w:rPr>
          <w:i/>
          <w:color w:val="00AA48"/>
          <w:sz w:val="24"/>
          <w:szCs w:val="24"/>
        </w:rPr>
        <w:t>osob určit systém zachycení proti pádu, včetně určení způsobu kotvení pro zajištění osob proti pádu osobními ochrannými pracovními prostředky“ – Zde bude uvedeno, zda pracovníci budou mít kotvící bod, nebo budou zajištěni na ocelovém lanku pro pohyb po ploché střeše, bude zde uvedeno, zda budou využívat polohovací systém, či systém zachycení pádu, po konzultaci s projektantem stanovit kotvící bod. Bude zde také uveden postup vyproštění visící osoby (plošina, žebřík, spuštění, vytažení, hasiči – příjezd ukotvení a podobně)</w:t>
      </w:r>
    </w:p>
    <w:p w14:paraId="3C235062" w14:textId="77777777" w:rsidR="00C74D74" w:rsidRPr="00CC0B9E" w:rsidRDefault="00C74D74" w:rsidP="00C74D74">
      <w:pPr>
        <w:spacing w:after="0"/>
        <w:jc w:val="both"/>
        <w:rPr>
          <w:sz w:val="24"/>
          <w:szCs w:val="24"/>
        </w:rPr>
      </w:pPr>
    </w:p>
    <w:p w14:paraId="445CC63B" w14:textId="07D6BAD1" w:rsidR="006F465A" w:rsidRPr="00CC0B9E" w:rsidRDefault="00322DAD" w:rsidP="0023776D">
      <w:pPr>
        <w:spacing w:after="0"/>
        <w:jc w:val="both"/>
        <w:rPr>
          <w:b/>
          <w:i/>
          <w:sz w:val="24"/>
          <w:szCs w:val="24"/>
        </w:rPr>
      </w:pPr>
      <w:r w:rsidRPr="00CC0B9E">
        <w:rPr>
          <w:b/>
          <w:i/>
          <w:sz w:val="24"/>
          <w:szCs w:val="24"/>
        </w:rPr>
        <w:t xml:space="preserve">p) </w:t>
      </w:r>
      <w:r w:rsidR="006F465A" w:rsidRPr="00CC0B9E">
        <w:rPr>
          <w:b/>
          <w:i/>
          <w:sz w:val="24"/>
          <w:szCs w:val="24"/>
        </w:rPr>
        <w:t xml:space="preserve">zajištění dalších požadavků na bezpečnost práce, zejména dopravu materiálu, jeho skladování na </w:t>
      </w:r>
      <w:r w:rsidR="00D81E29" w:rsidRPr="00CC0B9E">
        <w:rPr>
          <w:b/>
          <w:i/>
          <w:sz w:val="24"/>
          <w:szCs w:val="24"/>
        </w:rPr>
        <w:t>staveništ</w:t>
      </w:r>
      <w:r w:rsidR="006F465A" w:rsidRPr="00CC0B9E">
        <w:rPr>
          <w:b/>
          <w:i/>
          <w:sz w:val="24"/>
          <w:szCs w:val="24"/>
        </w:rPr>
        <w:t xml:space="preserve">i, zajištění </w:t>
      </w:r>
      <w:r w:rsidR="00D81E29" w:rsidRPr="00CC0B9E">
        <w:rPr>
          <w:b/>
          <w:i/>
          <w:sz w:val="24"/>
          <w:szCs w:val="24"/>
        </w:rPr>
        <w:t>staveništ</w:t>
      </w:r>
      <w:r w:rsidR="006F465A" w:rsidRPr="00CC0B9E">
        <w:rPr>
          <w:b/>
          <w:i/>
          <w:sz w:val="24"/>
          <w:szCs w:val="24"/>
        </w:rPr>
        <w:t>ě z hlediska požadavků při práci ve výšce, opatření vztahující se k pomocným stavebním konstrukcím použitým pro jednotlivé práce, použití strojů,</w:t>
      </w:r>
    </w:p>
    <w:p w14:paraId="6F5C9E7D" w14:textId="07663250" w:rsidR="00DF6481" w:rsidRPr="00DF6481" w:rsidRDefault="00DF6481" w:rsidP="00A06A2B">
      <w:pPr>
        <w:spacing w:after="0"/>
        <w:jc w:val="both"/>
        <w:rPr>
          <w:i/>
          <w:iCs/>
          <w:color w:val="00AA48"/>
          <w:sz w:val="24"/>
          <w:szCs w:val="24"/>
        </w:rPr>
      </w:pPr>
      <w:r w:rsidRPr="00DF6481">
        <w:rPr>
          <w:i/>
          <w:iCs/>
          <w:color w:val="00AA48"/>
          <w:sz w:val="24"/>
          <w:szCs w:val="24"/>
        </w:rPr>
        <w:t xml:space="preserve">Skladování vybouraného či odtěženého materiálů, únosnost skladovacích ploch, v případě rekonstrukce střechy také únosnost střech pro </w:t>
      </w:r>
      <w:proofErr w:type="spellStart"/>
      <w:r w:rsidRPr="00DF6481">
        <w:rPr>
          <w:i/>
          <w:iCs/>
          <w:color w:val="00AA48"/>
          <w:sz w:val="24"/>
          <w:szCs w:val="24"/>
        </w:rPr>
        <w:t>naskladování</w:t>
      </w:r>
      <w:proofErr w:type="spellEnd"/>
      <w:r w:rsidRPr="00DF6481">
        <w:rPr>
          <w:i/>
          <w:iCs/>
          <w:color w:val="00AA48"/>
          <w:sz w:val="24"/>
          <w:szCs w:val="24"/>
        </w:rPr>
        <w:t xml:space="preserve"> materiálu na jedno místo a podobně, skladování materiálů či nářadí na pomocných konstrukcích</w:t>
      </w:r>
      <w:r>
        <w:rPr>
          <w:i/>
          <w:iCs/>
          <w:color w:val="00AA48"/>
          <w:sz w:val="24"/>
          <w:szCs w:val="24"/>
        </w:rPr>
        <w:t>, pohyb těžké techniky, nonverbální komunikace, signály (vysílačka, signály rukou, zvukové signály), postupy při evakuaci z pomocných stavebních konstrukcí a podobně</w:t>
      </w:r>
      <w:r w:rsidRPr="00DF6481">
        <w:rPr>
          <w:i/>
          <w:iCs/>
          <w:color w:val="00AA48"/>
          <w:sz w:val="24"/>
          <w:szCs w:val="24"/>
        </w:rPr>
        <w:t>…</w:t>
      </w:r>
    </w:p>
    <w:p w14:paraId="1128D447" w14:textId="77777777" w:rsidR="00DF6481" w:rsidRDefault="00DF6481" w:rsidP="00A06A2B">
      <w:pPr>
        <w:spacing w:after="0"/>
        <w:jc w:val="both"/>
        <w:rPr>
          <w:sz w:val="24"/>
          <w:szCs w:val="24"/>
        </w:rPr>
      </w:pPr>
    </w:p>
    <w:p w14:paraId="2382B7E5" w14:textId="77777777" w:rsidR="006F465A" w:rsidRPr="00772DE0" w:rsidRDefault="00322DAD" w:rsidP="0023776D">
      <w:pPr>
        <w:spacing w:after="0"/>
        <w:jc w:val="both"/>
        <w:rPr>
          <w:b/>
          <w:i/>
          <w:sz w:val="24"/>
          <w:szCs w:val="24"/>
        </w:rPr>
      </w:pPr>
      <w:r w:rsidRPr="00CC0B9E">
        <w:rPr>
          <w:b/>
          <w:i/>
          <w:sz w:val="24"/>
          <w:szCs w:val="24"/>
        </w:rPr>
        <w:t xml:space="preserve">q) </w:t>
      </w:r>
      <w:r w:rsidR="006F465A" w:rsidRPr="00CC0B9E">
        <w:rPr>
          <w:b/>
          <w:i/>
          <w:sz w:val="24"/>
          <w:szCs w:val="24"/>
        </w:rPr>
        <w:t xml:space="preserve">postupy řešící jednotlivé práce a činnosti a stanovící opatření pro prolínání a souběh jednotlivých prací, zejména využití více jeřábů na jednom staveništi a práce za současného </w:t>
      </w:r>
      <w:r w:rsidR="006F465A" w:rsidRPr="00772DE0">
        <w:rPr>
          <w:b/>
          <w:i/>
          <w:sz w:val="24"/>
          <w:szCs w:val="24"/>
        </w:rPr>
        <w:t>provozu veřejných dopravních prostředků,</w:t>
      </w:r>
    </w:p>
    <w:p w14:paraId="2DC54D48" w14:textId="09AB22B4" w:rsidR="00DF6481" w:rsidRPr="00DF6481" w:rsidRDefault="00DF6481" w:rsidP="0023776D">
      <w:pPr>
        <w:spacing w:after="0"/>
        <w:jc w:val="both"/>
        <w:rPr>
          <w:i/>
          <w:iCs/>
          <w:color w:val="00AA48"/>
          <w:sz w:val="24"/>
          <w:szCs w:val="24"/>
        </w:rPr>
      </w:pPr>
      <w:r w:rsidRPr="00DF6481">
        <w:rPr>
          <w:i/>
          <w:iCs/>
          <w:color w:val="00AA48"/>
          <w:sz w:val="24"/>
          <w:szCs w:val="24"/>
        </w:rPr>
        <w:t>Stanovení konkrétních opatření při souběhu více jeřábů či při provozu veřejné dopravy a pohybu třetích osob po staveništi, například při rekonstrukci mostů, jak se dostanou lidi na druhou stranu, za jakých podmínek a podobně.</w:t>
      </w:r>
    </w:p>
    <w:p w14:paraId="7D512742" w14:textId="77777777" w:rsidR="00DF6481" w:rsidRDefault="00DF6481" w:rsidP="0023776D">
      <w:pPr>
        <w:spacing w:after="0"/>
        <w:jc w:val="both"/>
        <w:rPr>
          <w:sz w:val="24"/>
          <w:szCs w:val="24"/>
        </w:rPr>
      </w:pPr>
    </w:p>
    <w:p w14:paraId="660CB7AB" w14:textId="77777777" w:rsidR="006F465A" w:rsidRPr="00CC0B9E" w:rsidRDefault="00322DAD" w:rsidP="0023776D">
      <w:pPr>
        <w:spacing w:after="0"/>
        <w:jc w:val="both"/>
        <w:rPr>
          <w:b/>
          <w:i/>
          <w:sz w:val="24"/>
          <w:szCs w:val="24"/>
        </w:rPr>
      </w:pPr>
      <w:r w:rsidRPr="00CC0B9E">
        <w:rPr>
          <w:b/>
          <w:i/>
          <w:sz w:val="24"/>
          <w:szCs w:val="24"/>
        </w:rPr>
        <w:t xml:space="preserve">r) </w:t>
      </w:r>
      <w:r w:rsidR="006F465A" w:rsidRPr="00CC0B9E">
        <w:rPr>
          <w:b/>
          <w:i/>
          <w:sz w:val="24"/>
          <w:szCs w:val="24"/>
        </w:rPr>
        <w:t>zajištění organizace a časové posloupnosti nebo souslednosti prací vykonávaných při realizaci stavby s prováděním tunelářských a podzemní prací, pro které jsou požadavky na bezpečnostní opatření stanoveny zvláštním právním předpisem</w:t>
      </w:r>
    </w:p>
    <w:p w14:paraId="10EEFC15" w14:textId="52A2B387" w:rsidR="006F465A" w:rsidRPr="00DF6481" w:rsidRDefault="00DF6481" w:rsidP="0023776D">
      <w:pPr>
        <w:spacing w:after="0"/>
        <w:jc w:val="both"/>
        <w:rPr>
          <w:i/>
          <w:iCs/>
          <w:color w:val="00AA48"/>
          <w:sz w:val="24"/>
          <w:szCs w:val="24"/>
        </w:rPr>
      </w:pPr>
      <w:r w:rsidRPr="00DF6481">
        <w:rPr>
          <w:i/>
          <w:iCs/>
          <w:color w:val="00AA48"/>
          <w:sz w:val="24"/>
          <w:szCs w:val="24"/>
        </w:rPr>
        <w:t>Stanovení konkrétních postupů a opatření při provádění tunelářských či podzemních prací, vstupy, výstupy, evakuace</w:t>
      </w:r>
      <w:r>
        <w:rPr>
          <w:i/>
          <w:iCs/>
          <w:color w:val="00AA48"/>
          <w:sz w:val="24"/>
          <w:szCs w:val="24"/>
        </w:rPr>
        <w:t>, kontroly, práce osamoceně, přestávky</w:t>
      </w:r>
      <w:r w:rsidRPr="00DF6481">
        <w:rPr>
          <w:i/>
          <w:iCs/>
          <w:color w:val="00AA48"/>
          <w:sz w:val="24"/>
          <w:szCs w:val="24"/>
        </w:rPr>
        <w:t>….</w:t>
      </w:r>
    </w:p>
    <w:p w14:paraId="3B4966C1" w14:textId="77777777" w:rsidR="006F465A" w:rsidRPr="00CC0B9E" w:rsidRDefault="006F465A" w:rsidP="0023776D">
      <w:pPr>
        <w:spacing w:after="0"/>
        <w:jc w:val="both"/>
        <w:rPr>
          <w:sz w:val="24"/>
          <w:szCs w:val="24"/>
        </w:rPr>
      </w:pPr>
    </w:p>
    <w:p w14:paraId="09F7CBA4" w14:textId="77777777" w:rsidR="006F465A" w:rsidRPr="00CC0B9E" w:rsidRDefault="00322DAD" w:rsidP="0023776D">
      <w:pPr>
        <w:spacing w:after="0"/>
        <w:jc w:val="both"/>
        <w:rPr>
          <w:b/>
          <w:i/>
          <w:sz w:val="24"/>
          <w:szCs w:val="24"/>
        </w:rPr>
      </w:pPr>
      <w:r w:rsidRPr="00CC0B9E">
        <w:rPr>
          <w:b/>
          <w:i/>
          <w:sz w:val="24"/>
          <w:szCs w:val="24"/>
        </w:rPr>
        <w:t xml:space="preserve">s) </w:t>
      </w:r>
      <w:r w:rsidR="006F465A" w:rsidRPr="00CC0B9E">
        <w:rPr>
          <w:b/>
          <w:i/>
          <w:sz w:val="24"/>
          <w:szCs w:val="24"/>
        </w:rPr>
        <w:t>zajištění bezpečnostních opatření ve spojení s prací ve výšce a nad volnou hloubkou, při provádění dokončovacích prací a prací pomocné stavební výroby, zejména při montáži antén a hromosvodů, osazování oken, montáži zábradlí, vodorovné izolace balkónů, teras a střech, při montáži výtahů, vzduchotechniky, klimatizací, při provádění nátěrů konstrukcí a fasád a při dokončovacích pracích kolem objektu, např. chodníky, osvětlení, a při provádění udržovacích prací,</w:t>
      </w:r>
    </w:p>
    <w:p w14:paraId="3B922F90" w14:textId="5587B36C" w:rsidR="00DA0A13" w:rsidRPr="00DB237B" w:rsidRDefault="00DF6481" w:rsidP="007060D1">
      <w:pPr>
        <w:spacing w:after="0"/>
        <w:jc w:val="both"/>
        <w:rPr>
          <w:i/>
          <w:iCs/>
          <w:color w:val="00AA48"/>
          <w:sz w:val="24"/>
          <w:szCs w:val="24"/>
        </w:rPr>
      </w:pPr>
      <w:r w:rsidRPr="00DB237B">
        <w:rPr>
          <w:i/>
          <w:iCs/>
          <w:color w:val="00AA48"/>
          <w:sz w:val="24"/>
          <w:szCs w:val="24"/>
        </w:rPr>
        <w:t>Vše k dokončovacím pracím stavby, terénní úpravy, dokončovací montáže a zde právě místo k popisu udržovacích prací v případě zpracování Plánu BOZP v přípravné fázi.</w:t>
      </w:r>
    </w:p>
    <w:p w14:paraId="26F52277" w14:textId="77777777" w:rsidR="00DF6481" w:rsidRPr="00DB237B" w:rsidRDefault="00DF6481" w:rsidP="007060D1">
      <w:pPr>
        <w:spacing w:after="0"/>
        <w:jc w:val="both"/>
        <w:rPr>
          <w:i/>
          <w:iCs/>
          <w:color w:val="00AA48"/>
          <w:sz w:val="24"/>
          <w:szCs w:val="24"/>
        </w:rPr>
      </w:pPr>
    </w:p>
    <w:p w14:paraId="2223D974" w14:textId="2CAD4846" w:rsidR="00DF6481" w:rsidRPr="00DB237B" w:rsidRDefault="00DF6481" w:rsidP="007060D1">
      <w:pPr>
        <w:spacing w:after="0"/>
        <w:jc w:val="both"/>
        <w:rPr>
          <w:i/>
          <w:iCs/>
          <w:color w:val="00AA48"/>
          <w:sz w:val="24"/>
          <w:szCs w:val="24"/>
        </w:rPr>
      </w:pPr>
      <w:r w:rsidRPr="00DB237B">
        <w:rPr>
          <w:i/>
          <w:iCs/>
          <w:color w:val="00AA48"/>
          <w:sz w:val="24"/>
          <w:szCs w:val="24"/>
        </w:rPr>
        <w:t xml:space="preserve">Údržba stavby – pohyb po střeše při revizi kotevních míst/vzduchotechniky, či jiného zařízení umístěného na střeše/odklízení </w:t>
      </w:r>
      <w:r w:rsidR="00DB237B" w:rsidRPr="00DB237B">
        <w:rPr>
          <w:i/>
          <w:iCs/>
          <w:color w:val="00AA48"/>
          <w:sz w:val="24"/>
          <w:szCs w:val="24"/>
        </w:rPr>
        <w:t>nestandardního množství sněhu.</w:t>
      </w:r>
      <w:r w:rsidRPr="00DB237B">
        <w:rPr>
          <w:i/>
          <w:iCs/>
          <w:color w:val="00AA48"/>
          <w:sz w:val="24"/>
          <w:szCs w:val="24"/>
        </w:rPr>
        <w:t xml:space="preserve"> Umývání velkoformátových oken</w:t>
      </w:r>
      <w:r w:rsidR="00DB237B" w:rsidRPr="00DB237B">
        <w:rPr>
          <w:i/>
          <w:iCs/>
          <w:color w:val="00AA48"/>
          <w:sz w:val="24"/>
          <w:szCs w:val="24"/>
        </w:rPr>
        <w:t xml:space="preserve">, opravy, havárie, čištění. </w:t>
      </w:r>
    </w:p>
    <w:p w14:paraId="27C3D30A" w14:textId="77777777" w:rsidR="00DB237B" w:rsidRPr="00DB237B" w:rsidRDefault="00DB237B" w:rsidP="007060D1">
      <w:pPr>
        <w:spacing w:after="0"/>
        <w:jc w:val="both"/>
        <w:rPr>
          <w:i/>
          <w:iCs/>
          <w:color w:val="00AA48"/>
          <w:sz w:val="24"/>
          <w:szCs w:val="24"/>
        </w:rPr>
      </w:pPr>
    </w:p>
    <w:p w14:paraId="227AD9B5" w14:textId="56C03BD2" w:rsidR="00DB237B" w:rsidRPr="00DB237B" w:rsidRDefault="00DB237B" w:rsidP="007060D1">
      <w:pPr>
        <w:spacing w:after="0"/>
        <w:jc w:val="both"/>
        <w:rPr>
          <w:i/>
          <w:iCs/>
          <w:color w:val="00AA48"/>
          <w:sz w:val="24"/>
          <w:szCs w:val="24"/>
          <w:u w:val="single"/>
        </w:rPr>
      </w:pPr>
      <w:r w:rsidRPr="00DB237B">
        <w:rPr>
          <w:i/>
          <w:iCs/>
          <w:color w:val="00AA48"/>
          <w:sz w:val="24"/>
          <w:szCs w:val="24"/>
          <w:u w:val="single"/>
        </w:rPr>
        <w:t>Zákon č. 283/2021 Sb., ve znění pozdějších předpisů, par §6 odst. (3):</w:t>
      </w:r>
    </w:p>
    <w:p w14:paraId="6F1D479A" w14:textId="49E0F913" w:rsidR="00DF6481" w:rsidRPr="00DB237B" w:rsidRDefault="00DB237B" w:rsidP="007060D1">
      <w:pPr>
        <w:spacing w:after="0"/>
        <w:jc w:val="both"/>
        <w:rPr>
          <w:i/>
          <w:iCs/>
          <w:color w:val="00AA48"/>
          <w:sz w:val="24"/>
          <w:szCs w:val="24"/>
        </w:rPr>
      </w:pPr>
      <w:r w:rsidRPr="00DB237B">
        <w:rPr>
          <w:i/>
          <w:iCs/>
          <w:color w:val="00AA48"/>
          <w:sz w:val="24"/>
          <w:szCs w:val="24"/>
        </w:rPr>
        <w:t>Údržbou dokončené stavby se v tomto zákoně rozumí udržovací práce, jimiž se zabezpečuje dobrý stavebně technický stav stavby tak, aby se co nejvíce snížilo nebezpečí výskytu závady nebo havárie stavby a nedocházelo ke znehodnocení stavby.</w:t>
      </w:r>
    </w:p>
    <w:p w14:paraId="133FEC51" w14:textId="77777777" w:rsidR="00DA0A13" w:rsidRPr="00CC0B9E" w:rsidRDefault="00DA0A13" w:rsidP="007060D1">
      <w:pPr>
        <w:spacing w:after="0"/>
        <w:jc w:val="both"/>
        <w:rPr>
          <w:sz w:val="24"/>
          <w:szCs w:val="24"/>
        </w:rPr>
      </w:pPr>
    </w:p>
    <w:p w14:paraId="68E9E73C" w14:textId="77777777" w:rsidR="00FD57FB" w:rsidRPr="000F3E12" w:rsidRDefault="00FD57FB" w:rsidP="0023776D">
      <w:pPr>
        <w:spacing w:after="0"/>
        <w:jc w:val="both"/>
        <w:rPr>
          <w:b/>
          <w:i/>
          <w:sz w:val="24"/>
          <w:szCs w:val="24"/>
        </w:rPr>
      </w:pPr>
      <w:r w:rsidRPr="000F3E12">
        <w:rPr>
          <w:b/>
          <w:i/>
          <w:sz w:val="24"/>
          <w:szCs w:val="24"/>
        </w:rPr>
        <w:t>t) postupy pro specifická opatření vyplývající z podmínek provádění stavebních a dalších prací a činností</w:t>
      </w:r>
      <w:r w:rsidR="004E63A2" w:rsidRPr="000F3E12">
        <w:rPr>
          <w:b/>
          <w:i/>
          <w:sz w:val="24"/>
          <w:szCs w:val="24"/>
        </w:rPr>
        <w:t xml:space="preserve"> v objektech za jejich provozu,</w:t>
      </w:r>
    </w:p>
    <w:p w14:paraId="77983031" w14:textId="6337B90F" w:rsidR="003B7541" w:rsidRPr="00DB237B" w:rsidRDefault="00DB237B" w:rsidP="005E6B68">
      <w:pPr>
        <w:jc w:val="both"/>
        <w:rPr>
          <w:i/>
          <w:iCs/>
          <w:color w:val="00AA48"/>
        </w:rPr>
      </w:pPr>
      <w:r w:rsidRPr="00DB237B">
        <w:rPr>
          <w:i/>
          <w:iCs/>
          <w:color w:val="00AA48"/>
          <w:sz w:val="24"/>
          <w:szCs w:val="24"/>
        </w:rPr>
        <w:t>Stanovení konkrétních opatření v případě, že je stavba prováděna v areálů za provozu (například technické areály, školy v době školní docházky a podobně)</w:t>
      </w:r>
    </w:p>
    <w:p w14:paraId="0EAE508A" w14:textId="54208D94" w:rsidR="009C3C94" w:rsidRPr="003B09F1" w:rsidRDefault="009C3C94" w:rsidP="009C3C94">
      <w:pPr>
        <w:spacing w:after="0"/>
        <w:jc w:val="both"/>
        <w:rPr>
          <w:b/>
          <w:i/>
          <w:sz w:val="24"/>
          <w:szCs w:val="24"/>
        </w:rPr>
      </w:pPr>
      <w:r w:rsidRPr="003B09F1">
        <w:rPr>
          <w:b/>
          <w:i/>
          <w:sz w:val="24"/>
          <w:szCs w:val="24"/>
        </w:rPr>
        <w:t>u) postupy pro opatření vyplývající ze specifických požadavků na stavbu, například z konzultací s orgány inspekce práce, stavebními úřady, orgány ochrany veřejného zdraví a dalšími orgány podle zvláštních právních předpisů,</w:t>
      </w:r>
    </w:p>
    <w:p w14:paraId="38545B2D" w14:textId="475EBC9F" w:rsidR="001B4442" w:rsidRPr="00DB237B" w:rsidRDefault="00DB237B" w:rsidP="001B4442">
      <w:pPr>
        <w:spacing w:after="0"/>
        <w:jc w:val="both"/>
        <w:rPr>
          <w:i/>
          <w:iCs/>
          <w:color w:val="00AA48"/>
          <w:sz w:val="24"/>
          <w:szCs w:val="24"/>
        </w:rPr>
      </w:pPr>
      <w:r>
        <w:rPr>
          <w:i/>
          <w:iCs/>
          <w:color w:val="00AA48"/>
          <w:sz w:val="24"/>
          <w:szCs w:val="24"/>
        </w:rPr>
        <w:t xml:space="preserve">Stanovení konkrétních opatření vyplývajících z požadavků kontrolních orgánů a jiných institucí. Například opatření a postupy vyplývající z výskytu nežádoucích materiálů (azbest, biologické </w:t>
      </w:r>
      <w:r>
        <w:rPr>
          <w:i/>
          <w:iCs/>
          <w:color w:val="00AA48"/>
          <w:sz w:val="24"/>
          <w:szCs w:val="24"/>
        </w:rPr>
        <w:lastRenderedPageBreak/>
        <w:t>činitele), výduchy metanových jam v blízkosti staveniště a na staveništi, kolektory pod stavbou či v bezprostřední blízkosti a další běžně nestandardní věci.</w:t>
      </w:r>
    </w:p>
    <w:p w14:paraId="4EDABB68" w14:textId="77777777" w:rsidR="001B4442" w:rsidRPr="003B09F1" w:rsidRDefault="001B4442" w:rsidP="009C3C94">
      <w:pPr>
        <w:spacing w:after="0"/>
        <w:jc w:val="both"/>
        <w:rPr>
          <w:sz w:val="24"/>
          <w:szCs w:val="24"/>
        </w:rPr>
      </w:pPr>
    </w:p>
    <w:p w14:paraId="6FFEC27A" w14:textId="77777777" w:rsidR="009C3C94" w:rsidRPr="00CC0B9E" w:rsidRDefault="009C3C94" w:rsidP="009C3C94">
      <w:pPr>
        <w:spacing w:after="0"/>
        <w:jc w:val="both"/>
        <w:rPr>
          <w:b/>
          <w:i/>
          <w:sz w:val="24"/>
          <w:szCs w:val="24"/>
        </w:rPr>
      </w:pPr>
      <w:r w:rsidRPr="00CC0B9E">
        <w:rPr>
          <w:b/>
          <w:i/>
          <w:sz w:val="24"/>
          <w:szCs w:val="24"/>
        </w:rPr>
        <w:t>v) postupy pro opatření vyplývající ze specifických požadavků na práce a činnosti spojené zejména s používáním toxických chemických látek, chemických látek klasifikovaných jako toxické kategorie 3 nebo toxické pro specifické cílové orgány po jednorázové nebo opakované expozici kategorie 1 podle přímo použitelného předpisu Evropské unie upravujícího klasifikaci, označování a balení látek a směsí, ionizujícího záření a výbušnin a s výskytem azbestu.</w:t>
      </w:r>
    </w:p>
    <w:p w14:paraId="1B77C84B" w14:textId="3C396AC1" w:rsidR="009C3C94" w:rsidRDefault="00DB237B" w:rsidP="009C3C94">
      <w:pPr>
        <w:spacing w:after="0"/>
        <w:jc w:val="both"/>
        <w:rPr>
          <w:i/>
          <w:iCs/>
          <w:color w:val="00AA48"/>
          <w:sz w:val="24"/>
          <w:szCs w:val="24"/>
        </w:rPr>
      </w:pPr>
      <w:r w:rsidRPr="00DB237B">
        <w:rPr>
          <w:i/>
          <w:iCs/>
          <w:color w:val="00AA48"/>
          <w:sz w:val="24"/>
          <w:szCs w:val="24"/>
        </w:rPr>
        <w:t>Konkrétní postupy a opatření při provádění prací s chemickými toxickými látkami či jejich expozice. Stanovení opatření na základě bezpečnostních listů či postupů od zhotovitele.</w:t>
      </w:r>
    </w:p>
    <w:p w14:paraId="5CB16FD8" w14:textId="77777777" w:rsidR="00DB237B" w:rsidRPr="00DB237B" w:rsidRDefault="00DB237B" w:rsidP="009C3C94">
      <w:pPr>
        <w:spacing w:after="0"/>
        <w:jc w:val="both"/>
        <w:rPr>
          <w:i/>
          <w:iCs/>
          <w:color w:val="00AA48"/>
          <w:sz w:val="24"/>
          <w:szCs w:val="24"/>
        </w:rPr>
      </w:pPr>
    </w:p>
    <w:p w14:paraId="5864900A" w14:textId="77777777" w:rsidR="0018476B" w:rsidRDefault="0018476B" w:rsidP="0018476B">
      <w:pPr>
        <w:pStyle w:val="Nadpis1"/>
        <w:spacing w:before="0"/>
        <w:jc w:val="both"/>
      </w:pPr>
      <w:bookmarkStart w:id="13" w:name="_Toc141090276"/>
      <w:bookmarkStart w:id="14" w:name="_Toc210131523"/>
      <w:bookmarkStart w:id="15" w:name="_Toc225760762"/>
      <w:r>
        <w:t>Harmonogram prací</w:t>
      </w:r>
      <w:bookmarkEnd w:id="13"/>
      <w:bookmarkEnd w:id="14"/>
      <w:bookmarkEnd w:id="15"/>
    </w:p>
    <w:p w14:paraId="47CB4DEE" w14:textId="6DFEF4EF" w:rsidR="00DB237B" w:rsidRDefault="00DB237B" w:rsidP="0018476B">
      <w:pPr>
        <w:pBdr>
          <w:bottom w:val="single" w:sz="6" w:space="1" w:color="auto"/>
        </w:pBdr>
        <w:jc w:val="both"/>
        <w:rPr>
          <w:i/>
          <w:iCs/>
          <w:color w:val="00AA48"/>
          <w:sz w:val="24"/>
        </w:rPr>
      </w:pPr>
      <w:r w:rsidRPr="00DB237B">
        <w:rPr>
          <w:i/>
          <w:iCs/>
          <w:color w:val="00AA48"/>
          <w:sz w:val="24"/>
        </w:rPr>
        <w:t xml:space="preserve">Doplnění harmonogramu prací „předpokládané časové trvání a posloupnost nebo souběh“. Forma může být grafická či textem, ale dostatečně srozumitelná a </w:t>
      </w:r>
      <w:proofErr w:type="spellStart"/>
      <w:r w:rsidRPr="00DB237B">
        <w:rPr>
          <w:i/>
          <w:iCs/>
          <w:color w:val="00AA48"/>
          <w:sz w:val="24"/>
        </w:rPr>
        <w:t>aktualizovatelná</w:t>
      </w:r>
      <w:proofErr w:type="spellEnd"/>
      <w:r w:rsidRPr="00DB237B">
        <w:rPr>
          <w:i/>
          <w:iCs/>
          <w:color w:val="00AA48"/>
          <w:sz w:val="24"/>
        </w:rPr>
        <w:t xml:space="preserve"> v případě změn či posunu trvání prací.</w:t>
      </w:r>
    </w:p>
    <w:p w14:paraId="5D3FB12A" w14:textId="77777777" w:rsidR="00AF761E" w:rsidRDefault="00AF761E" w:rsidP="0018476B">
      <w:pPr>
        <w:jc w:val="both"/>
        <w:rPr>
          <w:sz w:val="24"/>
        </w:rPr>
      </w:pPr>
    </w:p>
    <w:p w14:paraId="17E69014" w14:textId="60F20701" w:rsidR="00AF761E" w:rsidRDefault="00AF761E" w:rsidP="0018476B">
      <w:pPr>
        <w:jc w:val="both"/>
        <w:rPr>
          <w:sz w:val="24"/>
        </w:rPr>
      </w:pPr>
      <w:r w:rsidRPr="00AF761E">
        <w:rPr>
          <w:b/>
          <w:bCs/>
          <w:sz w:val="24"/>
        </w:rPr>
        <w:t xml:space="preserve">Příloha č. 6 k NV 591/2006 Sb., ve znění pozdějších předpisů </w:t>
      </w:r>
      <w:r>
        <w:rPr>
          <w:sz w:val="24"/>
        </w:rPr>
        <w:t xml:space="preserve">nevyžaduje stanovení opatření pro práce prováděné například v uzavřených prostorách (jímky, nádrže, stísněné prostory, kolektory apod.). </w:t>
      </w:r>
      <w:r w:rsidR="007D42D7">
        <w:rPr>
          <w:sz w:val="24"/>
        </w:rPr>
        <w:t xml:space="preserve">Nutno doplnit </w:t>
      </w:r>
      <w:proofErr w:type="spellStart"/>
      <w:r w:rsidR="007D42D7">
        <w:rPr>
          <w:sz w:val="24"/>
        </w:rPr>
        <w:t>nadrámec</w:t>
      </w:r>
      <w:proofErr w:type="spellEnd"/>
      <w:r w:rsidR="007D42D7">
        <w:rPr>
          <w:sz w:val="24"/>
        </w:rPr>
        <w:t>, pokud se tyto práce budou na stavbě vyskytovat.</w:t>
      </w:r>
    </w:p>
    <w:p w14:paraId="5C795FC5" w14:textId="77777777" w:rsidR="00E54BCD" w:rsidRPr="00E54BCD" w:rsidRDefault="00E54BCD" w:rsidP="007D42D7">
      <w:pPr>
        <w:spacing w:after="0"/>
        <w:jc w:val="both"/>
        <w:rPr>
          <w:sz w:val="24"/>
          <w:u w:val="single"/>
        </w:rPr>
      </w:pPr>
      <w:r w:rsidRPr="00E54BCD">
        <w:rPr>
          <w:sz w:val="24"/>
          <w:u w:val="single"/>
        </w:rPr>
        <w:t>Jaké jsou výtky k Plánu BOZP od OIP:</w:t>
      </w:r>
    </w:p>
    <w:p w14:paraId="5C32EF63" w14:textId="77777777" w:rsidR="00E54BCD" w:rsidRPr="00E54BCD" w:rsidRDefault="00E54BCD" w:rsidP="00E54BCD">
      <w:pPr>
        <w:pStyle w:val="Odstavecseseznamem"/>
        <w:numPr>
          <w:ilvl w:val="0"/>
          <w:numId w:val="40"/>
        </w:numPr>
        <w:jc w:val="both"/>
        <w:rPr>
          <w:sz w:val="24"/>
        </w:rPr>
      </w:pPr>
      <w:r w:rsidRPr="00E54BCD">
        <w:rPr>
          <w:sz w:val="24"/>
        </w:rPr>
        <w:t>Neplatná legislativa</w:t>
      </w:r>
    </w:p>
    <w:p w14:paraId="2916983C" w14:textId="77777777" w:rsidR="00E54BCD" w:rsidRPr="00E54BCD" w:rsidRDefault="00E54BCD" w:rsidP="00E54BCD">
      <w:pPr>
        <w:pStyle w:val="Odstavecseseznamem"/>
        <w:numPr>
          <w:ilvl w:val="0"/>
          <w:numId w:val="40"/>
        </w:numPr>
        <w:jc w:val="both"/>
        <w:rPr>
          <w:sz w:val="24"/>
        </w:rPr>
      </w:pPr>
      <w:r w:rsidRPr="00E54BCD">
        <w:rPr>
          <w:sz w:val="24"/>
        </w:rPr>
        <w:t>Plán BOZP zpracovává autor PD bez platného osvědčení</w:t>
      </w:r>
    </w:p>
    <w:p w14:paraId="62DB0585" w14:textId="13226AA1" w:rsidR="00E54BCD" w:rsidRPr="00E54BCD" w:rsidRDefault="00E54BCD" w:rsidP="00E54BCD">
      <w:pPr>
        <w:pStyle w:val="Odstavecseseznamem"/>
        <w:numPr>
          <w:ilvl w:val="0"/>
          <w:numId w:val="40"/>
        </w:numPr>
        <w:jc w:val="both"/>
        <w:rPr>
          <w:sz w:val="24"/>
        </w:rPr>
      </w:pPr>
      <w:r w:rsidRPr="00E54BCD">
        <w:rPr>
          <w:sz w:val="24"/>
        </w:rPr>
        <w:t>Plán BOZP nemá strukturu dle přílohy č. 6 k NV 591/2006 Sb.</w:t>
      </w:r>
      <w:r>
        <w:rPr>
          <w:sz w:val="24"/>
        </w:rPr>
        <w:t>, ve znění pozdějších předpisů</w:t>
      </w:r>
    </w:p>
    <w:p w14:paraId="076FA359" w14:textId="77777777" w:rsidR="00E54BCD" w:rsidRPr="00E54BCD" w:rsidRDefault="00E54BCD" w:rsidP="00E54BCD">
      <w:pPr>
        <w:pStyle w:val="Odstavecseseznamem"/>
        <w:numPr>
          <w:ilvl w:val="0"/>
          <w:numId w:val="40"/>
        </w:numPr>
        <w:jc w:val="both"/>
        <w:rPr>
          <w:sz w:val="24"/>
        </w:rPr>
      </w:pPr>
      <w:r w:rsidRPr="00E54BCD">
        <w:rPr>
          <w:sz w:val="24"/>
        </w:rPr>
        <w:t>Ze strany zadavatele stavby chybí určení Koordinátora BOZP v přípravné fázi</w:t>
      </w:r>
    </w:p>
    <w:p w14:paraId="60DA539D" w14:textId="77777777" w:rsidR="00E54BCD" w:rsidRPr="00E54BCD" w:rsidRDefault="00E54BCD" w:rsidP="00E54BCD">
      <w:pPr>
        <w:pStyle w:val="Odstavecseseznamem"/>
        <w:numPr>
          <w:ilvl w:val="0"/>
          <w:numId w:val="40"/>
        </w:numPr>
        <w:jc w:val="both"/>
        <w:rPr>
          <w:sz w:val="24"/>
        </w:rPr>
      </w:pPr>
      <w:r w:rsidRPr="00E54BCD">
        <w:rPr>
          <w:sz w:val="24"/>
        </w:rPr>
        <w:t>Plán BOZP bývá velmi obecný – chybí konkrétní požadavky na opatření a bezpečnost</w:t>
      </w:r>
    </w:p>
    <w:p w14:paraId="32C69669" w14:textId="77777777" w:rsidR="00E54BCD" w:rsidRPr="00E54BCD" w:rsidRDefault="00E54BCD" w:rsidP="00E54BCD">
      <w:pPr>
        <w:pStyle w:val="Odstavecseseznamem"/>
        <w:numPr>
          <w:ilvl w:val="0"/>
          <w:numId w:val="40"/>
        </w:numPr>
        <w:jc w:val="both"/>
        <w:rPr>
          <w:sz w:val="24"/>
        </w:rPr>
      </w:pPr>
      <w:r w:rsidRPr="00E54BCD">
        <w:rPr>
          <w:sz w:val="24"/>
        </w:rPr>
        <w:t>Chybí harmonogram prováděných prací       souběh činností        opatření</w:t>
      </w:r>
    </w:p>
    <w:p w14:paraId="47DD3A31" w14:textId="078514F6" w:rsidR="00AF761E" w:rsidRDefault="00E54BCD" w:rsidP="00E54BCD">
      <w:pPr>
        <w:pStyle w:val="Odstavecseseznamem"/>
        <w:numPr>
          <w:ilvl w:val="0"/>
          <w:numId w:val="40"/>
        </w:numPr>
        <w:jc w:val="both"/>
        <w:rPr>
          <w:sz w:val="24"/>
        </w:rPr>
      </w:pPr>
      <w:r w:rsidRPr="00E54BCD">
        <w:rPr>
          <w:sz w:val="24"/>
        </w:rPr>
        <w:t>Neaktuálnost a chybějící vazba na PD</w:t>
      </w:r>
    </w:p>
    <w:p w14:paraId="2045C34C" w14:textId="62B6AFBB" w:rsidR="007D42D7" w:rsidRPr="00E54BCD" w:rsidRDefault="007D42D7" w:rsidP="00E54BCD">
      <w:pPr>
        <w:pStyle w:val="Odstavecseseznamem"/>
        <w:numPr>
          <w:ilvl w:val="0"/>
          <w:numId w:val="40"/>
        </w:numPr>
        <w:jc w:val="both"/>
        <w:rPr>
          <w:sz w:val="24"/>
        </w:rPr>
      </w:pPr>
      <w:r>
        <w:rPr>
          <w:sz w:val="24"/>
        </w:rPr>
        <w:t>Chybí situace stavby, nebo je přiložena situace z projektu (ta je nedostačující), přiložená situace je nečitelná</w:t>
      </w:r>
    </w:p>
    <w:p w14:paraId="41E5F21D" w14:textId="77777777" w:rsidR="00E54BCD" w:rsidRPr="00AF761E" w:rsidRDefault="00E54BCD" w:rsidP="0018476B">
      <w:pPr>
        <w:jc w:val="both"/>
        <w:rPr>
          <w:sz w:val="24"/>
        </w:rPr>
      </w:pPr>
    </w:p>
    <w:sectPr w:rsidR="00E54BCD" w:rsidRPr="00AF761E" w:rsidSect="005E6B6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0BCC" w14:textId="77777777" w:rsidR="00525B21" w:rsidRDefault="00525B21" w:rsidP="00807645">
      <w:pPr>
        <w:spacing w:after="0" w:line="240" w:lineRule="auto"/>
      </w:pPr>
      <w:r>
        <w:separator/>
      </w:r>
    </w:p>
  </w:endnote>
  <w:endnote w:type="continuationSeparator" w:id="0">
    <w:p w14:paraId="0ED967DB" w14:textId="77777777" w:rsidR="00525B21" w:rsidRDefault="00525B21" w:rsidP="0080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451147"/>
      <w:docPartObj>
        <w:docPartGallery w:val="Page Numbers (Bottom of Page)"/>
        <w:docPartUnique/>
      </w:docPartObj>
    </w:sdtPr>
    <w:sdtContent>
      <w:p w14:paraId="3DBDE2C6" w14:textId="459661E0" w:rsidR="0018476B" w:rsidRDefault="0018476B">
        <w:pPr>
          <w:pStyle w:val="Zpat"/>
          <w:jc w:val="right"/>
        </w:pPr>
        <w:r>
          <w:fldChar w:fldCharType="begin"/>
        </w:r>
        <w:r>
          <w:instrText>PAGE   \* MERGEFORMAT</w:instrText>
        </w:r>
        <w:r>
          <w:fldChar w:fldCharType="separate"/>
        </w:r>
        <w:r>
          <w:t>2</w:t>
        </w:r>
        <w:r>
          <w:fldChar w:fldCharType="end"/>
        </w:r>
      </w:p>
    </w:sdtContent>
  </w:sdt>
  <w:p w14:paraId="13587689" w14:textId="77777777" w:rsidR="0018476B" w:rsidRDefault="001847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4B43E" w14:textId="77777777" w:rsidR="00525B21" w:rsidRDefault="00525B21" w:rsidP="00807645">
      <w:pPr>
        <w:spacing w:after="0" w:line="240" w:lineRule="auto"/>
      </w:pPr>
      <w:r>
        <w:separator/>
      </w:r>
    </w:p>
  </w:footnote>
  <w:footnote w:type="continuationSeparator" w:id="0">
    <w:p w14:paraId="328C2A7E" w14:textId="77777777" w:rsidR="00525B21" w:rsidRDefault="00525B21" w:rsidP="00807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cs="Calibri"/>
        <w:color w:val="000000"/>
      </w:rPr>
    </w:lvl>
  </w:abstractNum>
  <w:abstractNum w:abstractNumId="1" w15:restartNumberingAfterBreak="0">
    <w:nsid w:val="00000011"/>
    <w:multiLevelType w:val="singleLevel"/>
    <w:tmpl w:val="A37AEF2A"/>
    <w:name w:val="WW8Num17"/>
    <w:lvl w:ilvl="0">
      <w:start w:val="1"/>
      <w:numFmt w:val="upperRoman"/>
      <w:lvlText w:val="%1."/>
      <w:lvlJc w:val="left"/>
      <w:pPr>
        <w:tabs>
          <w:tab w:val="num" w:pos="0"/>
        </w:tabs>
        <w:ind w:left="1080" w:hanging="720"/>
      </w:pPr>
      <w:rPr>
        <w:rFonts w:ascii="Symbol" w:hAnsi="Symbol" w:cs="Symbol"/>
        <w:b/>
      </w:rPr>
    </w:lvl>
  </w:abstractNum>
  <w:abstractNum w:abstractNumId="2"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w:hAnsi="Arial" w:cs="Arial"/>
        <w:b w:val="0"/>
        <w:i w:val="0"/>
        <w:sz w:val="24"/>
        <w:szCs w:val="22"/>
        <w:u w:val="none"/>
      </w:rPr>
    </w:lvl>
  </w:abstractNum>
  <w:abstractNum w:abstractNumId="3" w15:restartNumberingAfterBreak="0">
    <w:nsid w:val="026E5FE9"/>
    <w:multiLevelType w:val="multilevel"/>
    <w:tmpl w:val="929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F65B9"/>
    <w:multiLevelType w:val="hybridMultilevel"/>
    <w:tmpl w:val="4D204E26"/>
    <w:lvl w:ilvl="0" w:tplc="0F9299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A12E32"/>
    <w:multiLevelType w:val="multilevel"/>
    <w:tmpl w:val="C738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70EF2"/>
    <w:multiLevelType w:val="hybridMultilevel"/>
    <w:tmpl w:val="EDBCF584"/>
    <w:lvl w:ilvl="0" w:tplc="BC7697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FA16E9"/>
    <w:multiLevelType w:val="hybridMultilevel"/>
    <w:tmpl w:val="5CBCF8E8"/>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F94176"/>
    <w:multiLevelType w:val="hybridMultilevel"/>
    <w:tmpl w:val="05F25F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A26FB6"/>
    <w:multiLevelType w:val="multilevel"/>
    <w:tmpl w:val="B2F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4041D"/>
    <w:multiLevelType w:val="hybridMultilevel"/>
    <w:tmpl w:val="EF5EB0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F6942"/>
    <w:multiLevelType w:val="multilevel"/>
    <w:tmpl w:val="BCB0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57364"/>
    <w:multiLevelType w:val="multilevel"/>
    <w:tmpl w:val="40DA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A582D"/>
    <w:multiLevelType w:val="multilevel"/>
    <w:tmpl w:val="DE9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29EA"/>
    <w:multiLevelType w:val="hybridMultilevel"/>
    <w:tmpl w:val="BA5E262E"/>
    <w:lvl w:ilvl="0" w:tplc="083C28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832B91"/>
    <w:multiLevelType w:val="hybridMultilevel"/>
    <w:tmpl w:val="C28603F2"/>
    <w:lvl w:ilvl="0" w:tplc="04C8D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69253D"/>
    <w:multiLevelType w:val="multilevel"/>
    <w:tmpl w:val="76EC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C15993"/>
    <w:multiLevelType w:val="multilevel"/>
    <w:tmpl w:val="29C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F097D"/>
    <w:multiLevelType w:val="hybridMultilevel"/>
    <w:tmpl w:val="6ECC2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F23307"/>
    <w:multiLevelType w:val="hybridMultilevel"/>
    <w:tmpl w:val="F92EDE26"/>
    <w:lvl w:ilvl="0" w:tplc="64B4CA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7412B2"/>
    <w:multiLevelType w:val="hybridMultilevel"/>
    <w:tmpl w:val="8B1C3F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926FB4"/>
    <w:multiLevelType w:val="hybridMultilevel"/>
    <w:tmpl w:val="1E96C064"/>
    <w:lvl w:ilvl="0" w:tplc="6624E8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BE64C2"/>
    <w:multiLevelType w:val="hybridMultilevel"/>
    <w:tmpl w:val="783271A2"/>
    <w:lvl w:ilvl="0" w:tplc="F0EACC56">
      <w:start w:val="1"/>
      <w:numFmt w:val="lowerLetter"/>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D63B64"/>
    <w:multiLevelType w:val="hybridMultilevel"/>
    <w:tmpl w:val="1184647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F61928"/>
    <w:multiLevelType w:val="hybridMultilevel"/>
    <w:tmpl w:val="3D9E4E66"/>
    <w:lvl w:ilvl="0" w:tplc="18783642">
      <w:start w:val="1"/>
      <w:numFmt w:val="lowerLetter"/>
      <w:lvlText w:val="%1)"/>
      <w:lvlJc w:val="left"/>
      <w:pPr>
        <w:ind w:left="1068" w:hanging="360"/>
      </w:pPr>
      <w:rPr>
        <w:rFonts w:hint="default"/>
        <w:b w:val="0"/>
        <w:sz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59E74EE3"/>
    <w:multiLevelType w:val="hybridMultilevel"/>
    <w:tmpl w:val="A16C1FD4"/>
    <w:lvl w:ilvl="0" w:tplc="04050015">
      <w:start w:val="1"/>
      <w:numFmt w:val="upperLetter"/>
      <w:lvlText w:val="%1."/>
      <w:lvlJc w:val="left"/>
      <w:pPr>
        <w:ind w:left="720" w:hanging="360"/>
      </w:pPr>
      <w:rPr>
        <w:rFonts w:hint="default"/>
      </w:rPr>
    </w:lvl>
    <w:lvl w:ilvl="1" w:tplc="815AE94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CC4989"/>
    <w:multiLevelType w:val="hybridMultilevel"/>
    <w:tmpl w:val="549C35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E2627F"/>
    <w:multiLevelType w:val="hybridMultilevel"/>
    <w:tmpl w:val="C8AAA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2F5A6C"/>
    <w:multiLevelType w:val="hybridMultilevel"/>
    <w:tmpl w:val="7926487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4805000"/>
    <w:multiLevelType w:val="hybridMultilevel"/>
    <w:tmpl w:val="6C1C03D4"/>
    <w:lvl w:ilvl="0" w:tplc="40CEAB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BA5BB9"/>
    <w:multiLevelType w:val="multilevel"/>
    <w:tmpl w:val="276A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F70F02"/>
    <w:multiLevelType w:val="multilevel"/>
    <w:tmpl w:val="F51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07C14"/>
    <w:multiLevelType w:val="hybridMultilevel"/>
    <w:tmpl w:val="6BC27190"/>
    <w:lvl w:ilvl="0" w:tplc="E47620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0F2537"/>
    <w:multiLevelType w:val="multilevel"/>
    <w:tmpl w:val="AB6CE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147D8"/>
    <w:multiLevelType w:val="hybridMultilevel"/>
    <w:tmpl w:val="23A6EA60"/>
    <w:lvl w:ilvl="0" w:tplc="74F8C6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0AEBFC"/>
    <w:multiLevelType w:val="multilevel"/>
    <w:tmpl w:val="13B00198"/>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6" w15:restartNumberingAfterBreak="0">
    <w:nsid w:val="7831370D"/>
    <w:multiLevelType w:val="multilevel"/>
    <w:tmpl w:val="75B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23482"/>
    <w:multiLevelType w:val="hybridMultilevel"/>
    <w:tmpl w:val="BB92751C"/>
    <w:lvl w:ilvl="0" w:tplc="0405000F">
      <w:start w:val="1"/>
      <w:numFmt w:val="decimal"/>
      <w:lvlText w:val="%1."/>
      <w:lvlJc w:val="left"/>
      <w:pPr>
        <w:ind w:left="720" w:hanging="360"/>
      </w:pPr>
      <w:rPr>
        <w:rFonts w:hint="default"/>
      </w:rPr>
    </w:lvl>
    <w:lvl w:ilvl="1" w:tplc="40FA057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B37CC0"/>
    <w:multiLevelType w:val="hybridMultilevel"/>
    <w:tmpl w:val="902C4970"/>
    <w:lvl w:ilvl="0" w:tplc="312E35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F869C3"/>
    <w:multiLevelType w:val="multilevel"/>
    <w:tmpl w:val="45D151F3"/>
    <w:lvl w:ilvl="0">
      <w:numFmt w:val="bullet"/>
      <w:lvlText w:val=""/>
      <w:lvlJc w:val="left"/>
      <w:pPr>
        <w:tabs>
          <w:tab w:val="num" w:pos="720"/>
        </w:tabs>
        <w:ind w:left="720" w:hanging="360"/>
      </w:pPr>
      <w:rPr>
        <w:rFonts w:ascii="Symbol" w:hAnsi="Symbol" w:cs="Symbol"/>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0" w15:restartNumberingAfterBreak="0">
    <w:nsid w:val="7C231521"/>
    <w:multiLevelType w:val="hybridMultilevel"/>
    <w:tmpl w:val="992A5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6730E6"/>
    <w:multiLevelType w:val="multilevel"/>
    <w:tmpl w:val="696C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807372">
    <w:abstractNumId w:val="7"/>
  </w:num>
  <w:num w:numId="2" w16cid:durableId="2062047989">
    <w:abstractNumId w:val="39"/>
  </w:num>
  <w:num w:numId="3" w16cid:durableId="491603616">
    <w:abstractNumId w:val="35"/>
  </w:num>
  <w:num w:numId="4" w16cid:durableId="1854027041">
    <w:abstractNumId w:val="26"/>
  </w:num>
  <w:num w:numId="5" w16cid:durableId="1896971140">
    <w:abstractNumId w:val="25"/>
  </w:num>
  <w:num w:numId="6" w16cid:durableId="249122046">
    <w:abstractNumId w:val="37"/>
  </w:num>
  <w:num w:numId="7" w16cid:durableId="679045526">
    <w:abstractNumId w:val="22"/>
  </w:num>
  <w:num w:numId="8" w16cid:durableId="152063949">
    <w:abstractNumId w:val="20"/>
  </w:num>
  <w:num w:numId="9" w16cid:durableId="1915165551">
    <w:abstractNumId w:val="24"/>
  </w:num>
  <w:num w:numId="10" w16cid:durableId="456031394">
    <w:abstractNumId w:val="19"/>
  </w:num>
  <w:num w:numId="11" w16cid:durableId="2041278547">
    <w:abstractNumId w:val="6"/>
  </w:num>
  <w:num w:numId="12" w16cid:durableId="414277912">
    <w:abstractNumId w:val="34"/>
  </w:num>
  <w:num w:numId="13" w16cid:durableId="747462111">
    <w:abstractNumId w:val="29"/>
  </w:num>
  <w:num w:numId="14" w16cid:durableId="172962800">
    <w:abstractNumId w:val="4"/>
  </w:num>
  <w:num w:numId="15" w16cid:durableId="1066340240">
    <w:abstractNumId w:val="14"/>
  </w:num>
  <w:num w:numId="16" w16cid:durableId="857698563">
    <w:abstractNumId w:val="38"/>
  </w:num>
  <w:num w:numId="17" w16cid:durableId="229466337">
    <w:abstractNumId w:val="15"/>
  </w:num>
  <w:num w:numId="18" w16cid:durableId="1629430866">
    <w:abstractNumId w:val="32"/>
  </w:num>
  <w:num w:numId="19" w16cid:durableId="1187718306">
    <w:abstractNumId w:val="21"/>
  </w:num>
  <w:num w:numId="20" w16cid:durableId="2119640928">
    <w:abstractNumId w:val="18"/>
  </w:num>
  <w:num w:numId="21" w16cid:durableId="13069365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3662382">
    <w:abstractNumId w:val="31"/>
  </w:num>
  <w:num w:numId="23" w16cid:durableId="2102215595">
    <w:abstractNumId w:val="5"/>
  </w:num>
  <w:num w:numId="24" w16cid:durableId="651375492">
    <w:abstractNumId w:val="17"/>
  </w:num>
  <w:num w:numId="25" w16cid:durableId="697202218">
    <w:abstractNumId w:val="41"/>
  </w:num>
  <w:num w:numId="26" w16cid:durableId="550311437">
    <w:abstractNumId w:val="33"/>
  </w:num>
  <w:num w:numId="27" w16cid:durableId="895236230">
    <w:abstractNumId w:val="30"/>
  </w:num>
  <w:num w:numId="28" w16cid:durableId="1943148753">
    <w:abstractNumId w:val="12"/>
  </w:num>
  <w:num w:numId="29" w16cid:durableId="1580405110">
    <w:abstractNumId w:val="16"/>
  </w:num>
  <w:num w:numId="30" w16cid:durableId="1390031725">
    <w:abstractNumId w:val="3"/>
  </w:num>
  <w:num w:numId="31" w16cid:durableId="2134976224">
    <w:abstractNumId w:val="9"/>
  </w:num>
  <w:num w:numId="32" w16cid:durableId="723333532">
    <w:abstractNumId w:val="13"/>
  </w:num>
  <w:num w:numId="33" w16cid:durableId="673722096">
    <w:abstractNumId w:val="11"/>
  </w:num>
  <w:num w:numId="34" w16cid:durableId="764033631">
    <w:abstractNumId w:val="36"/>
  </w:num>
  <w:num w:numId="35" w16cid:durableId="1304966747">
    <w:abstractNumId w:val="40"/>
  </w:num>
  <w:num w:numId="36" w16cid:durableId="771127419">
    <w:abstractNumId w:val="23"/>
  </w:num>
  <w:num w:numId="37" w16cid:durableId="1720090176">
    <w:abstractNumId w:val="28"/>
  </w:num>
  <w:num w:numId="38" w16cid:durableId="1435789694">
    <w:abstractNumId w:val="27"/>
  </w:num>
  <w:num w:numId="39" w16cid:durableId="596136438">
    <w:abstractNumId w:val="10"/>
  </w:num>
  <w:num w:numId="40" w16cid:durableId="164851358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45"/>
    <w:rsid w:val="000004BE"/>
    <w:rsid w:val="00001BB8"/>
    <w:rsid w:val="00011018"/>
    <w:rsid w:val="00012BD2"/>
    <w:rsid w:val="00014DBE"/>
    <w:rsid w:val="000159DC"/>
    <w:rsid w:val="000225BA"/>
    <w:rsid w:val="00025453"/>
    <w:rsid w:val="00025CD7"/>
    <w:rsid w:val="00026524"/>
    <w:rsid w:val="000265B1"/>
    <w:rsid w:val="00036A4E"/>
    <w:rsid w:val="000426C2"/>
    <w:rsid w:val="0005278D"/>
    <w:rsid w:val="0005292A"/>
    <w:rsid w:val="00052FD9"/>
    <w:rsid w:val="00055F6B"/>
    <w:rsid w:val="00057D96"/>
    <w:rsid w:val="0006128C"/>
    <w:rsid w:val="00067DA8"/>
    <w:rsid w:val="000756D5"/>
    <w:rsid w:val="000765C3"/>
    <w:rsid w:val="0007670B"/>
    <w:rsid w:val="00076ED2"/>
    <w:rsid w:val="00076F91"/>
    <w:rsid w:val="000828BD"/>
    <w:rsid w:val="00082EE7"/>
    <w:rsid w:val="000840DA"/>
    <w:rsid w:val="000920D8"/>
    <w:rsid w:val="00094485"/>
    <w:rsid w:val="000944CA"/>
    <w:rsid w:val="000A0828"/>
    <w:rsid w:val="000A093E"/>
    <w:rsid w:val="000C135A"/>
    <w:rsid w:val="000C3A6D"/>
    <w:rsid w:val="000C42D1"/>
    <w:rsid w:val="000C5894"/>
    <w:rsid w:val="000D1FBF"/>
    <w:rsid w:val="000D2EBA"/>
    <w:rsid w:val="000D57E1"/>
    <w:rsid w:val="000E30CA"/>
    <w:rsid w:val="000F353D"/>
    <w:rsid w:val="000F3E12"/>
    <w:rsid w:val="000F3E64"/>
    <w:rsid w:val="000F774B"/>
    <w:rsid w:val="00102503"/>
    <w:rsid w:val="0010745D"/>
    <w:rsid w:val="00114BDC"/>
    <w:rsid w:val="00122154"/>
    <w:rsid w:val="00134E6E"/>
    <w:rsid w:val="00151A77"/>
    <w:rsid w:val="00154E0B"/>
    <w:rsid w:val="00157C6D"/>
    <w:rsid w:val="00164A3B"/>
    <w:rsid w:val="00174A81"/>
    <w:rsid w:val="0018476B"/>
    <w:rsid w:val="001976A0"/>
    <w:rsid w:val="001A21AF"/>
    <w:rsid w:val="001A2DC2"/>
    <w:rsid w:val="001B0669"/>
    <w:rsid w:val="001B4442"/>
    <w:rsid w:val="001C0E5B"/>
    <w:rsid w:val="001C2213"/>
    <w:rsid w:val="001C23B0"/>
    <w:rsid w:val="001C3CC1"/>
    <w:rsid w:val="001C5DAC"/>
    <w:rsid w:val="001D12D9"/>
    <w:rsid w:val="001D2502"/>
    <w:rsid w:val="001E14E4"/>
    <w:rsid w:val="001E32B6"/>
    <w:rsid w:val="001E507E"/>
    <w:rsid w:val="001E7983"/>
    <w:rsid w:val="0020635A"/>
    <w:rsid w:val="0021363B"/>
    <w:rsid w:val="00217EFD"/>
    <w:rsid w:val="002209A6"/>
    <w:rsid w:val="0022329B"/>
    <w:rsid w:val="00230559"/>
    <w:rsid w:val="00233407"/>
    <w:rsid w:val="002362C6"/>
    <w:rsid w:val="0023776D"/>
    <w:rsid w:val="002464D6"/>
    <w:rsid w:val="002471A7"/>
    <w:rsid w:val="00251E0C"/>
    <w:rsid w:val="00252313"/>
    <w:rsid w:val="00254FDA"/>
    <w:rsid w:val="002561E1"/>
    <w:rsid w:val="00257A24"/>
    <w:rsid w:val="00257E00"/>
    <w:rsid w:val="00265BF2"/>
    <w:rsid w:val="00271F29"/>
    <w:rsid w:val="002750AE"/>
    <w:rsid w:val="00284F75"/>
    <w:rsid w:val="00286CAC"/>
    <w:rsid w:val="002A1488"/>
    <w:rsid w:val="002B5176"/>
    <w:rsid w:val="002B622C"/>
    <w:rsid w:val="002C1ACB"/>
    <w:rsid w:val="002C6E4D"/>
    <w:rsid w:val="002D3AA0"/>
    <w:rsid w:val="002D5770"/>
    <w:rsid w:val="002D6036"/>
    <w:rsid w:val="002D607B"/>
    <w:rsid w:val="002E09BD"/>
    <w:rsid w:val="002E5984"/>
    <w:rsid w:val="002E7754"/>
    <w:rsid w:val="002F4609"/>
    <w:rsid w:val="003016F6"/>
    <w:rsid w:val="00303C1C"/>
    <w:rsid w:val="0031245A"/>
    <w:rsid w:val="003126E4"/>
    <w:rsid w:val="0031298C"/>
    <w:rsid w:val="003178CA"/>
    <w:rsid w:val="003212C9"/>
    <w:rsid w:val="00322DAD"/>
    <w:rsid w:val="003232BF"/>
    <w:rsid w:val="00337AA4"/>
    <w:rsid w:val="00344AAB"/>
    <w:rsid w:val="00344BDE"/>
    <w:rsid w:val="00345675"/>
    <w:rsid w:val="00360AAB"/>
    <w:rsid w:val="003636D3"/>
    <w:rsid w:val="00367854"/>
    <w:rsid w:val="00367884"/>
    <w:rsid w:val="003727B6"/>
    <w:rsid w:val="0037490C"/>
    <w:rsid w:val="00375C1F"/>
    <w:rsid w:val="00376FD9"/>
    <w:rsid w:val="00380063"/>
    <w:rsid w:val="00381CA8"/>
    <w:rsid w:val="00383EA2"/>
    <w:rsid w:val="00384F2F"/>
    <w:rsid w:val="00394E2F"/>
    <w:rsid w:val="00397E5C"/>
    <w:rsid w:val="003A199D"/>
    <w:rsid w:val="003A1A6A"/>
    <w:rsid w:val="003A5C1B"/>
    <w:rsid w:val="003B09F1"/>
    <w:rsid w:val="003B0A15"/>
    <w:rsid w:val="003B2DB0"/>
    <w:rsid w:val="003B404B"/>
    <w:rsid w:val="003B5CB8"/>
    <w:rsid w:val="003B6D30"/>
    <w:rsid w:val="003B73AF"/>
    <w:rsid w:val="003B7541"/>
    <w:rsid w:val="003C3383"/>
    <w:rsid w:val="003C543C"/>
    <w:rsid w:val="003C62FC"/>
    <w:rsid w:val="003D7BC8"/>
    <w:rsid w:val="003E1104"/>
    <w:rsid w:val="003E4D04"/>
    <w:rsid w:val="003F1342"/>
    <w:rsid w:val="004012CC"/>
    <w:rsid w:val="00401528"/>
    <w:rsid w:val="00404EFF"/>
    <w:rsid w:val="004078E5"/>
    <w:rsid w:val="0041434B"/>
    <w:rsid w:val="00414970"/>
    <w:rsid w:val="00421D5B"/>
    <w:rsid w:val="00421E5F"/>
    <w:rsid w:val="00424784"/>
    <w:rsid w:val="004256D4"/>
    <w:rsid w:val="00440187"/>
    <w:rsid w:val="004430D9"/>
    <w:rsid w:val="0045036A"/>
    <w:rsid w:val="00454DBA"/>
    <w:rsid w:val="004556DD"/>
    <w:rsid w:val="004566F7"/>
    <w:rsid w:val="004605A8"/>
    <w:rsid w:val="00461E6B"/>
    <w:rsid w:val="004646C6"/>
    <w:rsid w:val="0046624A"/>
    <w:rsid w:val="00471EB4"/>
    <w:rsid w:val="00485B9A"/>
    <w:rsid w:val="004879F0"/>
    <w:rsid w:val="00494EDA"/>
    <w:rsid w:val="004968EA"/>
    <w:rsid w:val="00496E72"/>
    <w:rsid w:val="004A0E16"/>
    <w:rsid w:val="004A23F1"/>
    <w:rsid w:val="004A3AA6"/>
    <w:rsid w:val="004A4648"/>
    <w:rsid w:val="004B13C9"/>
    <w:rsid w:val="004B4A9A"/>
    <w:rsid w:val="004B7D36"/>
    <w:rsid w:val="004C19D7"/>
    <w:rsid w:val="004C4AA3"/>
    <w:rsid w:val="004C65F3"/>
    <w:rsid w:val="004D1020"/>
    <w:rsid w:val="004D1A6F"/>
    <w:rsid w:val="004D72F5"/>
    <w:rsid w:val="004E0194"/>
    <w:rsid w:val="004E2730"/>
    <w:rsid w:val="004E63A2"/>
    <w:rsid w:val="004E6F9D"/>
    <w:rsid w:val="005052D3"/>
    <w:rsid w:val="00510291"/>
    <w:rsid w:val="0051241A"/>
    <w:rsid w:val="00516CF2"/>
    <w:rsid w:val="00523EC5"/>
    <w:rsid w:val="00525B21"/>
    <w:rsid w:val="005310DB"/>
    <w:rsid w:val="0053720A"/>
    <w:rsid w:val="00537C6B"/>
    <w:rsid w:val="00540086"/>
    <w:rsid w:val="0054025C"/>
    <w:rsid w:val="00544405"/>
    <w:rsid w:val="00570C35"/>
    <w:rsid w:val="00571CFE"/>
    <w:rsid w:val="00574A8F"/>
    <w:rsid w:val="00580C95"/>
    <w:rsid w:val="005811E8"/>
    <w:rsid w:val="005939BF"/>
    <w:rsid w:val="00594E20"/>
    <w:rsid w:val="00595028"/>
    <w:rsid w:val="00595849"/>
    <w:rsid w:val="005A168F"/>
    <w:rsid w:val="005B3807"/>
    <w:rsid w:val="005C1B29"/>
    <w:rsid w:val="005C22AA"/>
    <w:rsid w:val="005C5553"/>
    <w:rsid w:val="005C7673"/>
    <w:rsid w:val="005D702F"/>
    <w:rsid w:val="005E1A6C"/>
    <w:rsid w:val="005E362D"/>
    <w:rsid w:val="005E6B68"/>
    <w:rsid w:val="005E74AF"/>
    <w:rsid w:val="005F2CEC"/>
    <w:rsid w:val="005F3CD2"/>
    <w:rsid w:val="005F563C"/>
    <w:rsid w:val="005F592F"/>
    <w:rsid w:val="005F66B7"/>
    <w:rsid w:val="005F7417"/>
    <w:rsid w:val="005F7516"/>
    <w:rsid w:val="00601264"/>
    <w:rsid w:val="00604D09"/>
    <w:rsid w:val="006052DE"/>
    <w:rsid w:val="006059B4"/>
    <w:rsid w:val="0060744F"/>
    <w:rsid w:val="00610DED"/>
    <w:rsid w:val="0061337E"/>
    <w:rsid w:val="00625DFC"/>
    <w:rsid w:val="00636BFB"/>
    <w:rsid w:val="006479EC"/>
    <w:rsid w:val="00651DBB"/>
    <w:rsid w:val="006548BA"/>
    <w:rsid w:val="00654FE8"/>
    <w:rsid w:val="00660A22"/>
    <w:rsid w:val="006615CE"/>
    <w:rsid w:val="006662A6"/>
    <w:rsid w:val="00670416"/>
    <w:rsid w:val="00670738"/>
    <w:rsid w:val="00671B4B"/>
    <w:rsid w:val="006805FA"/>
    <w:rsid w:val="00682F88"/>
    <w:rsid w:val="00685986"/>
    <w:rsid w:val="00695182"/>
    <w:rsid w:val="00695F96"/>
    <w:rsid w:val="006B21C2"/>
    <w:rsid w:val="006C4544"/>
    <w:rsid w:val="006C5F04"/>
    <w:rsid w:val="006D053E"/>
    <w:rsid w:val="006D12D2"/>
    <w:rsid w:val="006D662C"/>
    <w:rsid w:val="006E3F42"/>
    <w:rsid w:val="006E54DD"/>
    <w:rsid w:val="006E6C59"/>
    <w:rsid w:val="006F413D"/>
    <w:rsid w:val="006F465A"/>
    <w:rsid w:val="006F7601"/>
    <w:rsid w:val="007015D1"/>
    <w:rsid w:val="0070313E"/>
    <w:rsid w:val="007060D1"/>
    <w:rsid w:val="0070690D"/>
    <w:rsid w:val="007116BB"/>
    <w:rsid w:val="00715DBF"/>
    <w:rsid w:val="00716C30"/>
    <w:rsid w:val="00716FFC"/>
    <w:rsid w:val="00721A4D"/>
    <w:rsid w:val="00723340"/>
    <w:rsid w:val="007238C7"/>
    <w:rsid w:val="007320FB"/>
    <w:rsid w:val="00735315"/>
    <w:rsid w:val="00740B16"/>
    <w:rsid w:val="00742237"/>
    <w:rsid w:val="00743C34"/>
    <w:rsid w:val="007511E7"/>
    <w:rsid w:val="00756335"/>
    <w:rsid w:val="00756BDC"/>
    <w:rsid w:val="00762A44"/>
    <w:rsid w:val="00765423"/>
    <w:rsid w:val="00772DE0"/>
    <w:rsid w:val="00775916"/>
    <w:rsid w:val="0077660D"/>
    <w:rsid w:val="00780786"/>
    <w:rsid w:val="00790B5D"/>
    <w:rsid w:val="00792766"/>
    <w:rsid w:val="00796342"/>
    <w:rsid w:val="007971D7"/>
    <w:rsid w:val="007A30D4"/>
    <w:rsid w:val="007A371C"/>
    <w:rsid w:val="007A566E"/>
    <w:rsid w:val="007A73CC"/>
    <w:rsid w:val="007B6E3D"/>
    <w:rsid w:val="007C0023"/>
    <w:rsid w:val="007C556A"/>
    <w:rsid w:val="007C7D1A"/>
    <w:rsid w:val="007D27CC"/>
    <w:rsid w:val="007D42D7"/>
    <w:rsid w:val="007D6F4D"/>
    <w:rsid w:val="007E483D"/>
    <w:rsid w:val="007E7A29"/>
    <w:rsid w:val="007F1E3D"/>
    <w:rsid w:val="007F30D1"/>
    <w:rsid w:val="007F62AE"/>
    <w:rsid w:val="008008B6"/>
    <w:rsid w:val="00801111"/>
    <w:rsid w:val="0080157A"/>
    <w:rsid w:val="008017B7"/>
    <w:rsid w:val="008024D8"/>
    <w:rsid w:val="00807645"/>
    <w:rsid w:val="00810B1C"/>
    <w:rsid w:val="0081479B"/>
    <w:rsid w:val="0081795F"/>
    <w:rsid w:val="00831404"/>
    <w:rsid w:val="00832F15"/>
    <w:rsid w:val="0083405F"/>
    <w:rsid w:val="008367F9"/>
    <w:rsid w:val="0083762B"/>
    <w:rsid w:val="008430F3"/>
    <w:rsid w:val="00847CAF"/>
    <w:rsid w:val="00853B3A"/>
    <w:rsid w:val="00857363"/>
    <w:rsid w:val="00871430"/>
    <w:rsid w:val="0087309B"/>
    <w:rsid w:val="00874EB7"/>
    <w:rsid w:val="00875ED7"/>
    <w:rsid w:val="0087678F"/>
    <w:rsid w:val="0088737D"/>
    <w:rsid w:val="008875F1"/>
    <w:rsid w:val="008B3455"/>
    <w:rsid w:val="008B43AD"/>
    <w:rsid w:val="008B5E18"/>
    <w:rsid w:val="008C6687"/>
    <w:rsid w:val="008D1B52"/>
    <w:rsid w:val="008D5F7E"/>
    <w:rsid w:val="008E20D7"/>
    <w:rsid w:val="008E5DEF"/>
    <w:rsid w:val="008F1B58"/>
    <w:rsid w:val="00900969"/>
    <w:rsid w:val="0090671A"/>
    <w:rsid w:val="00911CC1"/>
    <w:rsid w:val="0091436E"/>
    <w:rsid w:val="009168CB"/>
    <w:rsid w:val="00921A49"/>
    <w:rsid w:val="00925325"/>
    <w:rsid w:val="00930538"/>
    <w:rsid w:val="009404C8"/>
    <w:rsid w:val="0095089B"/>
    <w:rsid w:val="009510D9"/>
    <w:rsid w:val="00953041"/>
    <w:rsid w:val="009547F3"/>
    <w:rsid w:val="00963C04"/>
    <w:rsid w:val="0097307C"/>
    <w:rsid w:val="009776E5"/>
    <w:rsid w:val="0099049F"/>
    <w:rsid w:val="00993805"/>
    <w:rsid w:val="00995E3B"/>
    <w:rsid w:val="009A1201"/>
    <w:rsid w:val="009A5FB6"/>
    <w:rsid w:val="009B23F5"/>
    <w:rsid w:val="009C1EDB"/>
    <w:rsid w:val="009C3C94"/>
    <w:rsid w:val="009D74AD"/>
    <w:rsid w:val="009D7EEC"/>
    <w:rsid w:val="009E1AFD"/>
    <w:rsid w:val="009E2AB8"/>
    <w:rsid w:val="009E3E80"/>
    <w:rsid w:val="009E672C"/>
    <w:rsid w:val="009F04E0"/>
    <w:rsid w:val="009F2EFE"/>
    <w:rsid w:val="009F67C1"/>
    <w:rsid w:val="00A02643"/>
    <w:rsid w:val="00A06A2B"/>
    <w:rsid w:val="00A165B6"/>
    <w:rsid w:val="00A20815"/>
    <w:rsid w:val="00A26D51"/>
    <w:rsid w:val="00A31171"/>
    <w:rsid w:val="00A34A33"/>
    <w:rsid w:val="00A462C3"/>
    <w:rsid w:val="00A57601"/>
    <w:rsid w:val="00A5775B"/>
    <w:rsid w:val="00A648C3"/>
    <w:rsid w:val="00A7105C"/>
    <w:rsid w:val="00A7255A"/>
    <w:rsid w:val="00A7516C"/>
    <w:rsid w:val="00A8655D"/>
    <w:rsid w:val="00A873EA"/>
    <w:rsid w:val="00A90C75"/>
    <w:rsid w:val="00A969B1"/>
    <w:rsid w:val="00A977CB"/>
    <w:rsid w:val="00AA03E5"/>
    <w:rsid w:val="00AA07EA"/>
    <w:rsid w:val="00AA0A6E"/>
    <w:rsid w:val="00AA2615"/>
    <w:rsid w:val="00AB1992"/>
    <w:rsid w:val="00AB2029"/>
    <w:rsid w:val="00AC165E"/>
    <w:rsid w:val="00AC73AB"/>
    <w:rsid w:val="00AD30D5"/>
    <w:rsid w:val="00AD3461"/>
    <w:rsid w:val="00AE0604"/>
    <w:rsid w:val="00AE5DCC"/>
    <w:rsid w:val="00AE71A1"/>
    <w:rsid w:val="00AF4B41"/>
    <w:rsid w:val="00AF761E"/>
    <w:rsid w:val="00B00A49"/>
    <w:rsid w:val="00B01C2A"/>
    <w:rsid w:val="00B03B66"/>
    <w:rsid w:val="00B04C05"/>
    <w:rsid w:val="00B07B09"/>
    <w:rsid w:val="00B169C7"/>
    <w:rsid w:val="00B20FF2"/>
    <w:rsid w:val="00B37A54"/>
    <w:rsid w:val="00B37A95"/>
    <w:rsid w:val="00B42BF1"/>
    <w:rsid w:val="00B53B66"/>
    <w:rsid w:val="00B607C1"/>
    <w:rsid w:val="00B60851"/>
    <w:rsid w:val="00B63121"/>
    <w:rsid w:val="00B63948"/>
    <w:rsid w:val="00B6419F"/>
    <w:rsid w:val="00B77068"/>
    <w:rsid w:val="00B843D0"/>
    <w:rsid w:val="00B8441E"/>
    <w:rsid w:val="00B84D3B"/>
    <w:rsid w:val="00B86416"/>
    <w:rsid w:val="00B9259B"/>
    <w:rsid w:val="00B95122"/>
    <w:rsid w:val="00B9784E"/>
    <w:rsid w:val="00B97D67"/>
    <w:rsid w:val="00BA0D32"/>
    <w:rsid w:val="00BA3900"/>
    <w:rsid w:val="00BA668E"/>
    <w:rsid w:val="00BB1787"/>
    <w:rsid w:val="00BB4C57"/>
    <w:rsid w:val="00BC031A"/>
    <w:rsid w:val="00BC088D"/>
    <w:rsid w:val="00BC1A94"/>
    <w:rsid w:val="00BC5BEF"/>
    <w:rsid w:val="00BC5CD0"/>
    <w:rsid w:val="00BD123F"/>
    <w:rsid w:val="00BD126C"/>
    <w:rsid w:val="00BD49C4"/>
    <w:rsid w:val="00BD6EDE"/>
    <w:rsid w:val="00BE0FA1"/>
    <w:rsid w:val="00BE5B97"/>
    <w:rsid w:val="00BF0F88"/>
    <w:rsid w:val="00BF1FEF"/>
    <w:rsid w:val="00BF6C41"/>
    <w:rsid w:val="00C001A9"/>
    <w:rsid w:val="00C06FA3"/>
    <w:rsid w:val="00C07376"/>
    <w:rsid w:val="00C1505D"/>
    <w:rsid w:val="00C176CA"/>
    <w:rsid w:val="00C2757C"/>
    <w:rsid w:val="00C2787F"/>
    <w:rsid w:val="00C27C67"/>
    <w:rsid w:val="00C31F0F"/>
    <w:rsid w:val="00C32034"/>
    <w:rsid w:val="00C325A3"/>
    <w:rsid w:val="00C34490"/>
    <w:rsid w:val="00C36E9F"/>
    <w:rsid w:val="00C4220C"/>
    <w:rsid w:val="00C55C45"/>
    <w:rsid w:val="00C619CA"/>
    <w:rsid w:val="00C66E91"/>
    <w:rsid w:val="00C676BA"/>
    <w:rsid w:val="00C71B98"/>
    <w:rsid w:val="00C74D74"/>
    <w:rsid w:val="00C84AE0"/>
    <w:rsid w:val="00C853B9"/>
    <w:rsid w:val="00C860AE"/>
    <w:rsid w:val="00C8694D"/>
    <w:rsid w:val="00C90ECE"/>
    <w:rsid w:val="00C929C0"/>
    <w:rsid w:val="00C932CF"/>
    <w:rsid w:val="00C93B79"/>
    <w:rsid w:val="00C94254"/>
    <w:rsid w:val="00C962AE"/>
    <w:rsid w:val="00CA275A"/>
    <w:rsid w:val="00CA301E"/>
    <w:rsid w:val="00CA715F"/>
    <w:rsid w:val="00CB2BBD"/>
    <w:rsid w:val="00CB3890"/>
    <w:rsid w:val="00CB41B1"/>
    <w:rsid w:val="00CC0B9E"/>
    <w:rsid w:val="00CC19A7"/>
    <w:rsid w:val="00CC19C6"/>
    <w:rsid w:val="00CC2391"/>
    <w:rsid w:val="00CC6290"/>
    <w:rsid w:val="00CD698A"/>
    <w:rsid w:val="00CE6E67"/>
    <w:rsid w:val="00CE73DB"/>
    <w:rsid w:val="00CF1FDB"/>
    <w:rsid w:val="00CF3682"/>
    <w:rsid w:val="00CF5A37"/>
    <w:rsid w:val="00D102FD"/>
    <w:rsid w:val="00D16441"/>
    <w:rsid w:val="00D173C1"/>
    <w:rsid w:val="00D243F7"/>
    <w:rsid w:val="00D27996"/>
    <w:rsid w:val="00D3179B"/>
    <w:rsid w:val="00D36595"/>
    <w:rsid w:val="00D40508"/>
    <w:rsid w:val="00D457DC"/>
    <w:rsid w:val="00D51D1F"/>
    <w:rsid w:val="00D56F33"/>
    <w:rsid w:val="00D81E29"/>
    <w:rsid w:val="00D957C6"/>
    <w:rsid w:val="00DA01AF"/>
    <w:rsid w:val="00DA0A13"/>
    <w:rsid w:val="00DA2B80"/>
    <w:rsid w:val="00DA3E6D"/>
    <w:rsid w:val="00DA40C3"/>
    <w:rsid w:val="00DA4409"/>
    <w:rsid w:val="00DA4E01"/>
    <w:rsid w:val="00DB237B"/>
    <w:rsid w:val="00DB3937"/>
    <w:rsid w:val="00DB597D"/>
    <w:rsid w:val="00DB67DC"/>
    <w:rsid w:val="00DC0511"/>
    <w:rsid w:val="00DC1C69"/>
    <w:rsid w:val="00DC3339"/>
    <w:rsid w:val="00DC3A1F"/>
    <w:rsid w:val="00DD10D0"/>
    <w:rsid w:val="00DD258D"/>
    <w:rsid w:val="00DD429D"/>
    <w:rsid w:val="00DD4304"/>
    <w:rsid w:val="00DD6CDE"/>
    <w:rsid w:val="00DF2BBC"/>
    <w:rsid w:val="00DF41EF"/>
    <w:rsid w:val="00DF4E1F"/>
    <w:rsid w:val="00DF56BB"/>
    <w:rsid w:val="00DF6481"/>
    <w:rsid w:val="00E00AF5"/>
    <w:rsid w:val="00E03A23"/>
    <w:rsid w:val="00E05784"/>
    <w:rsid w:val="00E05CD7"/>
    <w:rsid w:val="00E071E1"/>
    <w:rsid w:val="00E16486"/>
    <w:rsid w:val="00E2236B"/>
    <w:rsid w:val="00E25995"/>
    <w:rsid w:val="00E3393A"/>
    <w:rsid w:val="00E34162"/>
    <w:rsid w:val="00E350E5"/>
    <w:rsid w:val="00E353BD"/>
    <w:rsid w:val="00E40012"/>
    <w:rsid w:val="00E416C3"/>
    <w:rsid w:val="00E521DA"/>
    <w:rsid w:val="00E54BCD"/>
    <w:rsid w:val="00E5751A"/>
    <w:rsid w:val="00E60E6F"/>
    <w:rsid w:val="00E61372"/>
    <w:rsid w:val="00E64B9F"/>
    <w:rsid w:val="00E654FA"/>
    <w:rsid w:val="00E65BA7"/>
    <w:rsid w:val="00E74834"/>
    <w:rsid w:val="00E7774D"/>
    <w:rsid w:val="00E80F9A"/>
    <w:rsid w:val="00E81327"/>
    <w:rsid w:val="00E9095A"/>
    <w:rsid w:val="00E9299C"/>
    <w:rsid w:val="00EA15B8"/>
    <w:rsid w:val="00EA1D1F"/>
    <w:rsid w:val="00EA41DA"/>
    <w:rsid w:val="00EC0E07"/>
    <w:rsid w:val="00EC24EE"/>
    <w:rsid w:val="00EC7F3B"/>
    <w:rsid w:val="00ED26B0"/>
    <w:rsid w:val="00ED2925"/>
    <w:rsid w:val="00ED2EF4"/>
    <w:rsid w:val="00ED32BA"/>
    <w:rsid w:val="00ED49CB"/>
    <w:rsid w:val="00ED75CD"/>
    <w:rsid w:val="00EE217B"/>
    <w:rsid w:val="00F00773"/>
    <w:rsid w:val="00F07960"/>
    <w:rsid w:val="00F10AF1"/>
    <w:rsid w:val="00F17876"/>
    <w:rsid w:val="00F2051E"/>
    <w:rsid w:val="00F25E42"/>
    <w:rsid w:val="00F26B27"/>
    <w:rsid w:val="00F26B70"/>
    <w:rsid w:val="00F26D12"/>
    <w:rsid w:val="00F3004B"/>
    <w:rsid w:val="00F33928"/>
    <w:rsid w:val="00F37BE3"/>
    <w:rsid w:val="00F403F3"/>
    <w:rsid w:val="00F41D56"/>
    <w:rsid w:val="00F44EFC"/>
    <w:rsid w:val="00F47417"/>
    <w:rsid w:val="00F47B5C"/>
    <w:rsid w:val="00F50C1D"/>
    <w:rsid w:val="00F511A6"/>
    <w:rsid w:val="00F5202A"/>
    <w:rsid w:val="00F55E3C"/>
    <w:rsid w:val="00F60012"/>
    <w:rsid w:val="00F74EC9"/>
    <w:rsid w:val="00F75B9C"/>
    <w:rsid w:val="00F824F1"/>
    <w:rsid w:val="00F946BD"/>
    <w:rsid w:val="00FA169F"/>
    <w:rsid w:val="00FA4F13"/>
    <w:rsid w:val="00FC28BD"/>
    <w:rsid w:val="00FD0A74"/>
    <w:rsid w:val="00FD3D3C"/>
    <w:rsid w:val="00FD4A70"/>
    <w:rsid w:val="00FD57FB"/>
    <w:rsid w:val="00FE070B"/>
    <w:rsid w:val="00FE55AB"/>
    <w:rsid w:val="00FF0971"/>
    <w:rsid w:val="00FF3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7B805"/>
  <w15:docId w15:val="{DC819A87-B33E-4C6C-88A2-F6A74937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0B9E"/>
  </w:style>
  <w:style w:type="paragraph" w:styleId="Nadpis1">
    <w:name w:val="heading 1"/>
    <w:basedOn w:val="Normln"/>
    <w:next w:val="Normln"/>
    <w:link w:val="Nadpis1Char"/>
    <w:uiPriority w:val="9"/>
    <w:qFormat/>
    <w:rsid w:val="00832F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173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971D7"/>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47B5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qFormat/>
    <w:rsid w:val="00B9259B"/>
    <w:pPr>
      <w:keepNext/>
      <w:spacing w:after="0" w:line="240" w:lineRule="auto"/>
      <w:jc w:val="both"/>
      <w:outlineLvl w:val="6"/>
    </w:pPr>
    <w:rPr>
      <w:rFonts w:ascii="Times New Roman" w:eastAsia="Times New Roman" w:hAnsi="Times New Roman" w:cs="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07645"/>
    <w:pPr>
      <w:tabs>
        <w:tab w:val="center" w:pos="4536"/>
        <w:tab w:val="right" w:pos="9072"/>
      </w:tabs>
      <w:spacing w:after="0" w:line="240" w:lineRule="auto"/>
    </w:pPr>
  </w:style>
  <w:style w:type="character" w:customStyle="1" w:styleId="ZhlavChar">
    <w:name w:val="Záhlaví Char"/>
    <w:basedOn w:val="Standardnpsmoodstavce"/>
    <w:link w:val="Zhlav"/>
    <w:rsid w:val="00807645"/>
  </w:style>
  <w:style w:type="paragraph" w:styleId="Zpat">
    <w:name w:val="footer"/>
    <w:basedOn w:val="Normln"/>
    <w:link w:val="ZpatChar"/>
    <w:uiPriority w:val="99"/>
    <w:unhideWhenUsed/>
    <w:rsid w:val="00807645"/>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645"/>
  </w:style>
  <w:style w:type="character" w:customStyle="1" w:styleId="Nadpis1Char">
    <w:name w:val="Nadpis 1 Char"/>
    <w:basedOn w:val="Standardnpsmoodstavce"/>
    <w:link w:val="Nadpis1"/>
    <w:uiPriority w:val="9"/>
    <w:rsid w:val="00832F15"/>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832F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2F15"/>
    <w:rPr>
      <w:rFonts w:ascii="Tahoma" w:hAnsi="Tahoma" w:cs="Tahoma"/>
      <w:sz w:val="16"/>
      <w:szCs w:val="16"/>
    </w:rPr>
  </w:style>
  <w:style w:type="character" w:customStyle="1" w:styleId="Nadpis2Char">
    <w:name w:val="Nadpis 2 Char"/>
    <w:basedOn w:val="Standardnpsmoodstavce"/>
    <w:link w:val="Nadpis2"/>
    <w:uiPriority w:val="9"/>
    <w:rsid w:val="00D173C1"/>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59"/>
    <w:rsid w:val="00AF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E16486"/>
  </w:style>
  <w:style w:type="character" w:styleId="Odkaznakoment">
    <w:name w:val="annotation reference"/>
    <w:basedOn w:val="Standardnpsmoodstavce"/>
    <w:uiPriority w:val="99"/>
    <w:semiHidden/>
    <w:unhideWhenUsed/>
    <w:rsid w:val="00E16486"/>
    <w:rPr>
      <w:sz w:val="16"/>
      <w:szCs w:val="16"/>
    </w:rPr>
  </w:style>
  <w:style w:type="paragraph" w:styleId="Textkomente">
    <w:name w:val="annotation text"/>
    <w:basedOn w:val="Normln"/>
    <w:link w:val="TextkomenteChar"/>
    <w:uiPriority w:val="99"/>
    <w:semiHidden/>
    <w:unhideWhenUsed/>
    <w:rsid w:val="00E16486"/>
    <w:pPr>
      <w:spacing w:line="240" w:lineRule="auto"/>
    </w:pPr>
    <w:rPr>
      <w:sz w:val="20"/>
      <w:szCs w:val="20"/>
    </w:rPr>
  </w:style>
  <w:style w:type="character" w:customStyle="1" w:styleId="TextkomenteChar">
    <w:name w:val="Text komentáře Char"/>
    <w:basedOn w:val="Standardnpsmoodstavce"/>
    <w:link w:val="Textkomente"/>
    <w:uiPriority w:val="99"/>
    <w:semiHidden/>
    <w:rsid w:val="00E16486"/>
    <w:rPr>
      <w:sz w:val="20"/>
      <w:szCs w:val="20"/>
    </w:rPr>
  </w:style>
  <w:style w:type="paragraph" w:styleId="Pedmtkomente">
    <w:name w:val="annotation subject"/>
    <w:basedOn w:val="Textkomente"/>
    <w:next w:val="Textkomente"/>
    <w:link w:val="PedmtkomenteChar"/>
    <w:uiPriority w:val="99"/>
    <w:semiHidden/>
    <w:unhideWhenUsed/>
    <w:rsid w:val="00E16486"/>
    <w:rPr>
      <w:b/>
      <w:bCs/>
    </w:rPr>
  </w:style>
  <w:style w:type="character" w:customStyle="1" w:styleId="PedmtkomenteChar">
    <w:name w:val="Předmět komentáře Char"/>
    <w:basedOn w:val="TextkomenteChar"/>
    <w:link w:val="Pedmtkomente"/>
    <w:uiPriority w:val="99"/>
    <w:semiHidden/>
    <w:rsid w:val="00E16486"/>
    <w:rPr>
      <w:b/>
      <w:bCs/>
      <w:sz w:val="20"/>
      <w:szCs w:val="20"/>
    </w:rPr>
  </w:style>
  <w:style w:type="paragraph" w:styleId="Odstavecseseznamem">
    <w:name w:val="List Paragraph"/>
    <w:basedOn w:val="Normln"/>
    <w:uiPriority w:val="34"/>
    <w:qFormat/>
    <w:rsid w:val="00EA1D1F"/>
    <w:pPr>
      <w:ind w:left="720"/>
      <w:contextualSpacing/>
    </w:pPr>
  </w:style>
  <w:style w:type="paragraph" w:styleId="Nadpisobsahu">
    <w:name w:val="TOC Heading"/>
    <w:basedOn w:val="Nadpis1"/>
    <w:next w:val="Normln"/>
    <w:uiPriority w:val="39"/>
    <w:semiHidden/>
    <w:unhideWhenUsed/>
    <w:qFormat/>
    <w:rsid w:val="00251E0C"/>
    <w:pPr>
      <w:outlineLvl w:val="9"/>
    </w:pPr>
    <w:rPr>
      <w:lang w:eastAsia="cs-CZ"/>
    </w:rPr>
  </w:style>
  <w:style w:type="paragraph" w:styleId="Obsah1">
    <w:name w:val="toc 1"/>
    <w:basedOn w:val="Normln"/>
    <w:next w:val="Normln"/>
    <w:autoRedefine/>
    <w:uiPriority w:val="39"/>
    <w:unhideWhenUsed/>
    <w:rsid w:val="00251E0C"/>
    <w:pPr>
      <w:spacing w:after="100"/>
    </w:pPr>
  </w:style>
  <w:style w:type="paragraph" w:styleId="Obsah2">
    <w:name w:val="toc 2"/>
    <w:basedOn w:val="Normln"/>
    <w:next w:val="Normln"/>
    <w:autoRedefine/>
    <w:uiPriority w:val="39"/>
    <w:unhideWhenUsed/>
    <w:rsid w:val="00251E0C"/>
    <w:pPr>
      <w:spacing w:after="100"/>
      <w:ind w:left="220"/>
    </w:pPr>
  </w:style>
  <w:style w:type="character" w:styleId="Hypertextovodkaz">
    <w:name w:val="Hyperlink"/>
    <w:basedOn w:val="Standardnpsmoodstavce"/>
    <w:uiPriority w:val="99"/>
    <w:unhideWhenUsed/>
    <w:rsid w:val="00251E0C"/>
    <w:rPr>
      <w:color w:val="0000FF" w:themeColor="hyperlink"/>
      <w:u w:val="single"/>
    </w:rPr>
  </w:style>
  <w:style w:type="paragraph" w:styleId="Titulek">
    <w:name w:val="caption"/>
    <w:basedOn w:val="Normln"/>
    <w:next w:val="Normln"/>
    <w:uiPriority w:val="35"/>
    <w:unhideWhenUsed/>
    <w:qFormat/>
    <w:rsid w:val="00F47417"/>
    <w:pPr>
      <w:spacing w:line="240" w:lineRule="auto"/>
    </w:pPr>
    <w:rPr>
      <w:b/>
      <w:bCs/>
      <w:color w:val="4F81BD" w:themeColor="accent1"/>
      <w:sz w:val="18"/>
      <w:szCs w:val="18"/>
    </w:rPr>
  </w:style>
  <w:style w:type="paragraph" w:styleId="Seznamobrzk">
    <w:name w:val="table of figures"/>
    <w:basedOn w:val="Normln"/>
    <w:next w:val="Normln"/>
    <w:uiPriority w:val="99"/>
    <w:unhideWhenUsed/>
    <w:rsid w:val="0083405F"/>
    <w:pPr>
      <w:spacing w:after="0"/>
    </w:pPr>
  </w:style>
  <w:style w:type="character" w:customStyle="1" w:styleId="aural">
    <w:name w:val="aural"/>
    <w:basedOn w:val="Standardnpsmoodstavce"/>
    <w:rsid w:val="00B843D0"/>
  </w:style>
  <w:style w:type="character" w:customStyle="1" w:styleId="Nadpis7Char">
    <w:name w:val="Nadpis 7 Char"/>
    <w:basedOn w:val="Standardnpsmoodstavce"/>
    <w:link w:val="Nadpis7"/>
    <w:rsid w:val="00B9259B"/>
    <w:rPr>
      <w:rFonts w:ascii="Times New Roman" w:eastAsia="Times New Roman" w:hAnsi="Times New Roman" w:cs="Times New Roman"/>
      <w:b/>
      <w:sz w:val="20"/>
      <w:szCs w:val="20"/>
      <w:lang w:eastAsia="cs-CZ"/>
    </w:rPr>
  </w:style>
  <w:style w:type="numbering" w:customStyle="1" w:styleId="Bezseznamu1">
    <w:name w:val="Bez seznamu1"/>
    <w:next w:val="Bezseznamu"/>
    <w:semiHidden/>
    <w:unhideWhenUsed/>
    <w:rsid w:val="00B9259B"/>
  </w:style>
  <w:style w:type="paragraph" w:styleId="Zkladntext3">
    <w:name w:val="Body Text 3"/>
    <w:basedOn w:val="Normln"/>
    <w:link w:val="Zkladntext3Char"/>
    <w:rsid w:val="00B9259B"/>
    <w:pPr>
      <w:widowControl w:val="0"/>
      <w:spacing w:before="180" w:after="0" w:line="240" w:lineRule="atLeast"/>
      <w:jc w:val="both"/>
    </w:pPr>
    <w:rPr>
      <w:rFonts w:ascii="Arial" w:eastAsia="Times New Roman" w:hAnsi="Arial" w:cs="Times New Roman"/>
      <w:szCs w:val="20"/>
      <w:lang w:eastAsia="cs-CZ"/>
    </w:rPr>
  </w:style>
  <w:style w:type="character" w:customStyle="1" w:styleId="Zkladntext3Char">
    <w:name w:val="Základní text 3 Char"/>
    <w:basedOn w:val="Standardnpsmoodstavce"/>
    <w:link w:val="Zkladntext3"/>
    <w:rsid w:val="00B9259B"/>
    <w:rPr>
      <w:rFonts w:ascii="Arial" w:eastAsia="Times New Roman" w:hAnsi="Arial" w:cs="Times New Roman"/>
      <w:szCs w:val="20"/>
      <w:lang w:eastAsia="cs-CZ"/>
    </w:rPr>
  </w:style>
  <w:style w:type="paragraph" w:styleId="Zkladntext">
    <w:name w:val="Body Text"/>
    <w:basedOn w:val="Normln"/>
    <w:link w:val="ZkladntextChar"/>
    <w:rsid w:val="00B9259B"/>
    <w:pPr>
      <w:spacing w:after="0" w:line="240" w:lineRule="auto"/>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rsid w:val="00B9259B"/>
    <w:rPr>
      <w:rFonts w:ascii="Times New Roman" w:eastAsia="Times New Roman" w:hAnsi="Times New Roman" w:cs="Times New Roman"/>
      <w:b/>
      <w:bCs/>
      <w:sz w:val="28"/>
      <w:szCs w:val="24"/>
      <w:lang w:eastAsia="cs-CZ"/>
    </w:rPr>
  </w:style>
  <w:style w:type="paragraph" w:styleId="Zkladntext2">
    <w:name w:val="Body Text 2"/>
    <w:basedOn w:val="Normln"/>
    <w:link w:val="Zkladntext2Char"/>
    <w:rsid w:val="00B9259B"/>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B9259B"/>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7971D7"/>
    <w:rPr>
      <w:rFonts w:asciiTheme="majorHAnsi" w:eastAsiaTheme="majorEastAsia" w:hAnsiTheme="majorHAnsi" w:cstheme="majorBidi"/>
      <w:b/>
      <w:bCs/>
      <w:color w:val="4F81BD" w:themeColor="accent1"/>
    </w:rPr>
  </w:style>
  <w:style w:type="paragraph" w:styleId="Obsah3">
    <w:name w:val="toc 3"/>
    <w:basedOn w:val="Normln"/>
    <w:next w:val="Normln"/>
    <w:autoRedefine/>
    <w:uiPriority w:val="39"/>
    <w:unhideWhenUsed/>
    <w:rsid w:val="00F5202A"/>
    <w:pPr>
      <w:spacing w:after="100"/>
      <w:ind w:left="440"/>
    </w:pPr>
  </w:style>
  <w:style w:type="paragraph" w:customStyle="1" w:styleId="Left">
    <w:name w:val="Left"/>
    <w:rsid w:val="005E74AF"/>
    <w:pPr>
      <w:autoSpaceDE w:val="0"/>
      <w:autoSpaceDN w:val="0"/>
      <w:adjustRightInd w:val="0"/>
      <w:spacing w:after="0" w:line="240" w:lineRule="auto"/>
    </w:pPr>
    <w:rPr>
      <w:rFonts w:ascii="Arial" w:hAnsi="Arial" w:cs="Arial"/>
      <w:sz w:val="24"/>
      <w:szCs w:val="24"/>
      <w:lang w:val="x-none"/>
    </w:rPr>
  </w:style>
  <w:style w:type="paragraph" w:customStyle="1" w:styleId="Default">
    <w:name w:val="Default"/>
    <w:rsid w:val="0081479B"/>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DC3A1F"/>
    <w:rPr>
      <w:color w:val="800080" w:themeColor="followedHyperlink"/>
      <w:u w:val="single"/>
    </w:rPr>
  </w:style>
  <w:style w:type="character" w:customStyle="1" w:styleId="Nadpis4Char">
    <w:name w:val="Nadpis 4 Char"/>
    <w:basedOn w:val="Standardnpsmoodstavce"/>
    <w:link w:val="Nadpis4"/>
    <w:uiPriority w:val="9"/>
    <w:semiHidden/>
    <w:rsid w:val="00F47B5C"/>
    <w:rPr>
      <w:rFonts w:asciiTheme="majorHAnsi" w:eastAsiaTheme="majorEastAsia" w:hAnsiTheme="majorHAnsi" w:cstheme="majorBidi"/>
      <w:i/>
      <w:iCs/>
      <w:color w:val="365F91" w:themeColor="accent1" w:themeShade="BF"/>
    </w:rPr>
  </w:style>
  <w:style w:type="character" w:styleId="Nevyeenzmnka">
    <w:name w:val="Unresolved Mention"/>
    <w:basedOn w:val="Standardnpsmoodstavce"/>
    <w:uiPriority w:val="99"/>
    <w:semiHidden/>
    <w:unhideWhenUsed/>
    <w:rsid w:val="00404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5101">
      <w:bodyDiv w:val="1"/>
      <w:marLeft w:val="0"/>
      <w:marRight w:val="0"/>
      <w:marTop w:val="0"/>
      <w:marBottom w:val="0"/>
      <w:divBdr>
        <w:top w:val="none" w:sz="0" w:space="0" w:color="auto"/>
        <w:left w:val="none" w:sz="0" w:space="0" w:color="auto"/>
        <w:bottom w:val="none" w:sz="0" w:space="0" w:color="auto"/>
        <w:right w:val="none" w:sz="0" w:space="0" w:color="auto"/>
      </w:divBdr>
    </w:div>
    <w:div w:id="251818360">
      <w:bodyDiv w:val="1"/>
      <w:marLeft w:val="0"/>
      <w:marRight w:val="0"/>
      <w:marTop w:val="0"/>
      <w:marBottom w:val="0"/>
      <w:divBdr>
        <w:top w:val="none" w:sz="0" w:space="0" w:color="auto"/>
        <w:left w:val="none" w:sz="0" w:space="0" w:color="auto"/>
        <w:bottom w:val="none" w:sz="0" w:space="0" w:color="auto"/>
        <w:right w:val="none" w:sz="0" w:space="0" w:color="auto"/>
      </w:divBdr>
    </w:div>
    <w:div w:id="360279316">
      <w:bodyDiv w:val="1"/>
      <w:marLeft w:val="0"/>
      <w:marRight w:val="0"/>
      <w:marTop w:val="0"/>
      <w:marBottom w:val="0"/>
      <w:divBdr>
        <w:top w:val="none" w:sz="0" w:space="0" w:color="auto"/>
        <w:left w:val="none" w:sz="0" w:space="0" w:color="auto"/>
        <w:bottom w:val="none" w:sz="0" w:space="0" w:color="auto"/>
        <w:right w:val="none" w:sz="0" w:space="0" w:color="auto"/>
      </w:divBdr>
      <w:divsChild>
        <w:div w:id="823084531">
          <w:marLeft w:val="0"/>
          <w:marRight w:val="0"/>
          <w:marTop w:val="360"/>
          <w:marBottom w:val="0"/>
          <w:divBdr>
            <w:top w:val="none" w:sz="0" w:space="0" w:color="auto"/>
            <w:left w:val="none" w:sz="0" w:space="0" w:color="auto"/>
            <w:bottom w:val="none" w:sz="0" w:space="0" w:color="auto"/>
            <w:right w:val="none" w:sz="0" w:space="0" w:color="auto"/>
          </w:divBdr>
        </w:div>
        <w:div w:id="1928534596">
          <w:marLeft w:val="0"/>
          <w:marRight w:val="0"/>
          <w:marTop w:val="360"/>
          <w:marBottom w:val="0"/>
          <w:divBdr>
            <w:top w:val="none" w:sz="0" w:space="0" w:color="auto"/>
            <w:left w:val="none" w:sz="0" w:space="0" w:color="auto"/>
            <w:bottom w:val="none" w:sz="0" w:space="0" w:color="auto"/>
            <w:right w:val="none" w:sz="0" w:space="0" w:color="auto"/>
          </w:divBdr>
        </w:div>
      </w:divsChild>
    </w:div>
    <w:div w:id="439764461">
      <w:bodyDiv w:val="1"/>
      <w:marLeft w:val="0"/>
      <w:marRight w:val="0"/>
      <w:marTop w:val="0"/>
      <w:marBottom w:val="0"/>
      <w:divBdr>
        <w:top w:val="none" w:sz="0" w:space="0" w:color="auto"/>
        <w:left w:val="none" w:sz="0" w:space="0" w:color="auto"/>
        <w:bottom w:val="none" w:sz="0" w:space="0" w:color="auto"/>
        <w:right w:val="none" w:sz="0" w:space="0" w:color="auto"/>
      </w:divBdr>
      <w:divsChild>
        <w:div w:id="1792283106">
          <w:marLeft w:val="0"/>
          <w:marRight w:val="0"/>
          <w:marTop w:val="0"/>
          <w:marBottom w:val="0"/>
          <w:divBdr>
            <w:top w:val="none" w:sz="0" w:space="0" w:color="auto"/>
            <w:left w:val="none" w:sz="0" w:space="0" w:color="auto"/>
            <w:bottom w:val="none" w:sz="0" w:space="0" w:color="auto"/>
            <w:right w:val="none" w:sz="0" w:space="0" w:color="auto"/>
          </w:divBdr>
          <w:divsChild>
            <w:div w:id="1713112047">
              <w:marLeft w:val="0"/>
              <w:marRight w:val="0"/>
              <w:marTop w:val="0"/>
              <w:marBottom w:val="0"/>
              <w:divBdr>
                <w:top w:val="none" w:sz="0" w:space="0" w:color="auto"/>
                <w:left w:val="none" w:sz="0" w:space="0" w:color="auto"/>
                <w:bottom w:val="none" w:sz="0" w:space="0" w:color="auto"/>
                <w:right w:val="none" w:sz="0" w:space="0" w:color="auto"/>
              </w:divBdr>
              <w:divsChild>
                <w:div w:id="518858500">
                  <w:marLeft w:val="0"/>
                  <w:marRight w:val="0"/>
                  <w:marTop w:val="0"/>
                  <w:marBottom w:val="0"/>
                  <w:divBdr>
                    <w:top w:val="none" w:sz="0" w:space="0" w:color="auto"/>
                    <w:left w:val="none" w:sz="0" w:space="0" w:color="auto"/>
                    <w:bottom w:val="none" w:sz="0" w:space="0" w:color="auto"/>
                    <w:right w:val="none" w:sz="0" w:space="0" w:color="auto"/>
                  </w:divBdr>
                  <w:divsChild>
                    <w:div w:id="1991250519">
                      <w:marLeft w:val="0"/>
                      <w:marRight w:val="0"/>
                      <w:marTop w:val="0"/>
                      <w:marBottom w:val="0"/>
                      <w:divBdr>
                        <w:top w:val="none" w:sz="0" w:space="0" w:color="auto"/>
                        <w:left w:val="none" w:sz="0" w:space="0" w:color="auto"/>
                        <w:bottom w:val="none" w:sz="0" w:space="0" w:color="auto"/>
                        <w:right w:val="none" w:sz="0" w:space="0" w:color="auto"/>
                      </w:divBdr>
                      <w:divsChild>
                        <w:div w:id="1891262781">
                          <w:marLeft w:val="0"/>
                          <w:marRight w:val="0"/>
                          <w:marTop w:val="0"/>
                          <w:marBottom w:val="0"/>
                          <w:divBdr>
                            <w:top w:val="none" w:sz="0" w:space="0" w:color="auto"/>
                            <w:left w:val="none" w:sz="0" w:space="0" w:color="auto"/>
                            <w:bottom w:val="none" w:sz="0" w:space="0" w:color="auto"/>
                            <w:right w:val="none" w:sz="0" w:space="0" w:color="auto"/>
                          </w:divBdr>
                          <w:divsChild>
                            <w:div w:id="896093542">
                              <w:marLeft w:val="0"/>
                              <w:marRight w:val="0"/>
                              <w:marTop w:val="0"/>
                              <w:marBottom w:val="0"/>
                              <w:divBdr>
                                <w:top w:val="none" w:sz="0" w:space="0" w:color="auto"/>
                                <w:left w:val="none" w:sz="0" w:space="0" w:color="auto"/>
                                <w:bottom w:val="none" w:sz="0" w:space="0" w:color="auto"/>
                                <w:right w:val="none" w:sz="0" w:space="0" w:color="auto"/>
                              </w:divBdr>
                              <w:divsChild>
                                <w:div w:id="8035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99699">
      <w:bodyDiv w:val="1"/>
      <w:marLeft w:val="0"/>
      <w:marRight w:val="0"/>
      <w:marTop w:val="0"/>
      <w:marBottom w:val="0"/>
      <w:divBdr>
        <w:top w:val="none" w:sz="0" w:space="0" w:color="auto"/>
        <w:left w:val="none" w:sz="0" w:space="0" w:color="auto"/>
        <w:bottom w:val="none" w:sz="0" w:space="0" w:color="auto"/>
        <w:right w:val="none" w:sz="0" w:space="0" w:color="auto"/>
      </w:divBdr>
    </w:div>
    <w:div w:id="1040471698">
      <w:bodyDiv w:val="1"/>
      <w:marLeft w:val="0"/>
      <w:marRight w:val="0"/>
      <w:marTop w:val="0"/>
      <w:marBottom w:val="0"/>
      <w:divBdr>
        <w:top w:val="none" w:sz="0" w:space="0" w:color="auto"/>
        <w:left w:val="none" w:sz="0" w:space="0" w:color="auto"/>
        <w:bottom w:val="none" w:sz="0" w:space="0" w:color="auto"/>
        <w:right w:val="none" w:sz="0" w:space="0" w:color="auto"/>
      </w:divBdr>
    </w:div>
    <w:div w:id="1041200284">
      <w:bodyDiv w:val="1"/>
      <w:marLeft w:val="0"/>
      <w:marRight w:val="0"/>
      <w:marTop w:val="0"/>
      <w:marBottom w:val="0"/>
      <w:divBdr>
        <w:top w:val="none" w:sz="0" w:space="0" w:color="auto"/>
        <w:left w:val="none" w:sz="0" w:space="0" w:color="auto"/>
        <w:bottom w:val="none" w:sz="0" w:space="0" w:color="auto"/>
        <w:right w:val="none" w:sz="0" w:space="0" w:color="auto"/>
      </w:divBdr>
      <w:divsChild>
        <w:div w:id="1068499946">
          <w:marLeft w:val="0"/>
          <w:marRight w:val="0"/>
          <w:marTop w:val="0"/>
          <w:marBottom w:val="0"/>
          <w:divBdr>
            <w:top w:val="none" w:sz="0" w:space="0" w:color="auto"/>
            <w:left w:val="none" w:sz="0" w:space="0" w:color="auto"/>
            <w:bottom w:val="none" w:sz="0" w:space="0" w:color="auto"/>
            <w:right w:val="none" w:sz="0" w:space="0" w:color="auto"/>
          </w:divBdr>
          <w:divsChild>
            <w:div w:id="2133741925">
              <w:marLeft w:val="0"/>
              <w:marRight w:val="0"/>
              <w:marTop w:val="0"/>
              <w:marBottom w:val="0"/>
              <w:divBdr>
                <w:top w:val="none" w:sz="0" w:space="0" w:color="auto"/>
                <w:left w:val="none" w:sz="0" w:space="0" w:color="auto"/>
                <w:bottom w:val="none" w:sz="0" w:space="0" w:color="auto"/>
                <w:right w:val="none" w:sz="0" w:space="0" w:color="auto"/>
              </w:divBdr>
              <w:divsChild>
                <w:div w:id="641541249">
                  <w:marLeft w:val="0"/>
                  <w:marRight w:val="0"/>
                  <w:marTop w:val="0"/>
                  <w:marBottom w:val="0"/>
                  <w:divBdr>
                    <w:top w:val="none" w:sz="0" w:space="0" w:color="auto"/>
                    <w:left w:val="none" w:sz="0" w:space="0" w:color="auto"/>
                    <w:bottom w:val="none" w:sz="0" w:space="0" w:color="auto"/>
                    <w:right w:val="none" w:sz="0" w:space="0" w:color="auto"/>
                  </w:divBdr>
                  <w:divsChild>
                    <w:div w:id="545878128">
                      <w:marLeft w:val="0"/>
                      <w:marRight w:val="0"/>
                      <w:marTop w:val="0"/>
                      <w:marBottom w:val="0"/>
                      <w:divBdr>
                        <w:top w:val="none" w:sz="0" w:space="0" w:color="auto"/>
                        <w:left w:val="none" w:sz="0" w:space="0" w:color="auto"/>
                        <w:bottom w:val="none" w:sz="0" w:space="0" w:color="auto"/>
                        <w:right w:val="none" w:sz="0" w:space="0" w:color="auto"/>
                      </w:divBdr>
                      <w:divsChild>
                        <w:div w:id="1388803181">
                          <w:marLeft w:val="0"/>
                          <w:marRight w:val="0"/>
                          <w:marTop w:val="0"/>
                          <w:marBottom w:val="0"/>
                          <w:divBdr>
                            <w:top w:val="none" w:sz="0" w:space="0" w:color="auto"/>
                            <w:left w:val="none" w:sz="0" w:space="0" w:color="auto"/>
                            <w:bottom w:val="none" w:sz="0" w:space="0" w:color="auto"/>
                            <w:right w:val="none" w:sz="0" w:space="0" w:color="auto"/>
                          </w:divBdr>
                          <w:divsChild>
                            <w:div w:id="349378043">
                              <w:marLeft w:val="0"/>
                              <w:marRight w:val="0"/>
                              <w:marTop w:val="0"/>
                              <w:marBottom w:val="0"/>
                              <w:divBdr>
                                <w:top w:val="none" w:sz="0" w:space="0" w:color="auto"/>
                                <w:left w:val="none" w:sz="0" w:space="0" w:color="auto"/>
                                <w:bottom w:val="none" w:sz="0" w:space="0" w:color="auto"/>
                                <w:right w:val="none" w:sz="0" w:space="0" w:color="auto"/>
                              </w:divBdr>
                              <w:divsChild>
                                <w:div w:id="13999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149328">
      <w:bodyDiv w:val="1"/>
      <w:marLeft w:val="0"/>
      <w:marRight w:val="0"/>
      <w:marTop w:val="0"/>
      <w:marBottom w:val="0"/>
      <w:divBdr>
        <w:top w:val="none" w:sz="0" w:space="0" w:color="auto"/>
        <w:left w:val="none" w:sz="0" w:space="0" w:color="auto"/>
        <w:bottom w:val="none" w:sz="0" w:space="0" w:color="auto"/>
        <w:right w:val="none" w:sz="0" w:space="0" w:color="auto"/>
      </w:divBdr>
    </w:div>
    <w:div w:id="1268074209">
      <w:bodyDiv w:val="1"/>
      <w:marLeft w:val="0"/>
      <w:marRight w:val="0"/>
      <w:marTop w:val="0"/>
      <w:marBottom w:val="0"/>
      <w:divBdr>
        <w:top w:val="none" w:sz="0" w:space="0" w:color="auto"/>
        <w:left w:val="none" w:sz="0" w:space="0" w:color="auto"/>
        <w:bottom w:val="none" w:sz="0" w:space="0" w:color="auto"/>
        <w:right w:val="none" w:sz="0" w:space="0" w:color="auto"/>
      </w:divBdr>
    </w:div>
    <w:div w:id="1516731007">
      <w:bodyDiv w:val="1"/>
      <w:marLeft w:val="0"/>
      <w:marRight w:val="0"/>
      <w:marTop w:val="0"/>
      <w:marBottom w:val="0"/>
      <w:divBdr>
        <w:top w:val="none" w:sz="0" w:space="0" w:color="auto"/>
        <w:left w:val="none" w:sz="0" w:space="0" w:color="auto"/>
        <w:bottom w:val="none" w:sz="0" w:space="0" w:color="auto"/>
        <w:right w:val="none" w:sz="0" w:space="0" w:color="auto"/>
      </w:divBdr>
      <w:divsChild>
        <w:div w:id="2110614234">
          <w:marLeft w:val="0"/>
          <w:marRight w:val="0"/>
          <w:marTop w:val="0"/>
          <w:marBottom w:val="0"/>
          <w:divBdr>
            <w:top w:val="none" w:sz="0" w:space="0" w:color="auto"/>
            <w:left w:val="none" w:sz="0" w:space="0" w:color="auto"/>
            <w:bottom w:val="none" w:sz="0" w:space="0" w:color="auto"/>
            <w:right w:val="none" w:sz="0" w:space="0" w:color="auto"/>
          </w:divBdr>
          <w:divsChild>
            <w:div w:id="957881209">
              <w:marLeft w:val="0"/>
              <w:marRight w:val="0"/>
              <w:marTop w:val="0"/>
              <w:marBottom w:val="0"/>
              <w:divBdr>
                <w:top w:val="none" w:sz="0" w:space="0" w:color="auto"/>
                <w:left w:val="none" w:sz="0" w:space="0" w:color="auto"/>
                <w:bottom w:val="none" w:sz="0" w:space="0" w:color="auto"/>
                <w:right w:val="none" w:sz="0" w:space="0" w:color="auto"/>
              </w:divBdr>
              <w:divsChild>
                <w:div w:id="2052653981">
                  <w:marLeft w:val="0"/>
                  <w:marRight w:val="0"/>
                  <w:marTop w:val="0"/>
                  <w:marBottom w:val="0"/>
                  <w:divBdr>
                    <w:top w:val="none" w:sz="0" w:space="0" w:color="auto"/>
                    <w:left w:val="none" w:sz="0" w:space="0" w:color="auto"/>
                    <w:bottom w:val="none" w:sz="0" w:space="0" w:color="auto"/>
                    <w:right w:val="none" w:sz="0" w:space="0" w:color="auto"/>
                  </w:divBdr>
                  <w:divsChild>
                    <w:div w:id="400907857">
                      <w:marLeft w:val="0"/>
                      <w:marRight w:val="0"/>
                      <w:marTop w:val="0"/>
                      <w:marBottom w:val="0"/>
                      <w:divBdr>
                        <w:top w:val="none" w:sz="0" w:space="0" w:color="auto"/>
                        <w:left w:val="none" w:sz="0" w:space="0" w:color="auto"/>
                        <w:bottom w:val="none" w:sz="0" w:space="0" w:color="auto"/>
                        <w:right w:val="none" w:sz="0" w:space="0" w:color="auto"/>
                      </w:divBdr>
                      <w:divsChild>
                        <w:div w:id="1601713853">
                          <w:marLeft w:val="0"/>
                          <w:marRight w:val="0"/>
                          <w:marTop w:val="0"/>
                          <w:marBottom w:val="0"/>
                          <w:divBdr>
                            <w:top w:val="none" w:sz="0" w:space="0" w:color="auto"/>
                            <w:left w:val="none" w:sz="0" w:space="0" w:color="auto"/>
                            <w:bottom w:val="none" w:sz="0" w:space="0" w:color="auto"/>
                            <w:right w:val="none" w:sz="0" w:space="0" w:color="auto"/>
                          </w:divBdr>
                          <w:divsChild>
                            <w:div w:id="1071587733">
                              <w:marLeft w:val="0"/>
                              <w:marRight w:val="0"/>
                              <w:marTop w:val="0"/>
                              <w:marBottom w:val="0"/>
                              <w:divBdr>
                                <w:top w:val="none" w:sz="0" w:space="0" w:color="auto"/>
                                <w:left w:val="none" w:sz="0" w:space="0" w:color="auto"/>
                                <w:bottom w:val="none" w:sz="0" w:space="0" w:color="auto"/>
                                <w:right w:val="none" w:sz="0" w:space="0" w:color="auto"/>
                              </w:divBdr>
                              <w:divsChild>
                                <w:div w:id="1330867006">
                                  <w:marLeft w:val="0"/>
                                  <w:marRight w:val="0"/>
                                  <w:marTop w:val="0"/>
                                  <w:marBottom w:val="0"/>
                                  <w:divBdr>
                                    <w:top w:val="none" w:sz="0" w:space="0" w:color="auto"/>
                                    <w:left w:val="none" w:sz="0" w:space="0" w:color="auto"/>
                                    <w:bottom w:val="none" w:sz="0" w:space="0" w:color="auto"/>
                                    <w:right w:val="none" w:sz="0" w:space="0" w:color="auto"/>
                                  </w:divBdr>
                                  <w:divsChild>
                                    <w:div w:id="253244799">
                                      <w:marLeft w:val="0"/>
                                      <w:marRight w:val="0"/>
                                      <w:marTop w:val="0"/>
                                      <w:marBottom w:val="0"/>
                                      <w:divBdr>
                                        <w:top w:val="none" w:sz="0" w:space="0" w:color="auto"/>
                                        <w:left w:val="none" w:sz="0" w:space="0" w:color="auto"/>
                                        <w:bottom w:val="none" w:sz="0" w:space="0" w:color="auto"/>
                                        <w:right w:val="none" w:sz="0" w:space="0" w:color="auto"/>
                                      </w:divBdr>
                                      <w:divsChild>
                                        <w:div w:id="329455245">
                                          <w:marLeft w:val="0"/>
                                          <w:marRight w:val="0"/>
                                          <w:marTop w:val="0"/>
                                          <w:marBottom w:val="0"/>
                                          <w:divBdr>
                                            <w:top w:val="none" w:sz="0" w:space="0" w:color="auto"/>
                                            <w:left w:val="none" w:sz="0" w:space="0" w:color="auto"/>
                                            <w:bottom w:val="none" w:sz="0" w:space="0" w:color="auto"/>
                                            <w:right w:val="none" w:sz="0" w:space="0" w:color="auto"/>
                                          </w:divBdr>
                                        </w:div>
                                        <w:div w:id="726270935">
                                          <w:marLeft w:val="0"/>
                                          <w:marRight w:val="0"/>
                                          <w:marTop w:val="0"/>
                                          <w:marBottom w:val="0"/>
                                          <w:divBdr>
                                            <w:top w:val="none" w:sz="0" w:space="0" w:color="auto"/>
                                            <w:left w:val="none" w:sz="0" w:space="0" w:color="auto"/>
                                            <w:bottom w:val="none" w:sz="0" w:space="0" w:color="auto"/>
                                            <w:right w:val="none" w:sz="0" w:space="0" w:color="auto"/>
                                          </w:divBdr>
                                        </w:div>
                                        <w:div w:id="837618008">
                                          <w:marLeft w:val="0"/>
                                          <w:marRight w:val="0"/>
                                          <w:marTop w:val="0"/>
                                          <w:marBottom w:val="0"/>
                                          <w:divBdr>
                                            <w:top w:val="none" w:sz="0" w:space="0" w:color="auto"/>
                                            <w:left w:val="none" w:sz="0" w:space="0" w:color="auto"/>
                                            <w:bottom w:val="none" w:sz="0" w:space="0" w:color="auto"/>
                                            <w:right w:val="none" w:sz="0" w:space="0" w:color="auto"/>
                                          </w:divBdr>
                                        </w:div>
                                        <w:div w:id="891311071">
                                          <w:marLeft w:val="0"/>
                                          <w:marRight w:val="0"/>
                                          <w:marTop w:val="0"/>
                                          <w:marBottom w:val="0"/>
                                          <w:divBdr>
                                            <w:top w:val="none" w:sz="0" w:space="0" w:color="auto"/>
                                            <w:left w:val="none" w:sz="0" w:space="0" w:color="auto"/>
                                            <w:bottom w:val="none" w:sz="0" w:space="0" w:color="auto"/>
                                            <w:right w:val="none" w:sz="0" w:space="0" w:color="auto"/>
                                          </w:divBdr>
                                        </w:div>
                                        <w:div w:id="1019968953">
                                          <w:marLeft w:val="0"/>
                                          <w:marRight w:val="0"/>
                                          <w:marTop w:val="0"/>
                                          <w:marBottom w:val="0"/>
                                          <w:divBdr>
                                            <w:top w:val="none" w:sz="0" w:space="0" w:color="auto"/>
                                            <w:left w:val="none" w:sz="0" w:space="0" w:color="auto"/>
                                            <w:bottom w:val="none" w:sz="0" w:space="0" w:color="auto"/>
                                            <w:right w:val="none" w:sz="0" w:space="0" w:color="auto"/>
                                          </w:divBdr>
                                        </w:div>
                                        <w:div w:id="1251963970">
                                          <w:marLeft w:val="0"/>
                                          <w:marRight w:val="0"/>
                                          <w:marTop w:val="0"/>
                                          <w:marBottom w:val="0"/>
                                          <w:divBdr>
                                            <w:top w:val="none" w:sz="0" w:space="0" w:color="auto"/>
                                            <w:left w:val="none" w:sz="0" w:space="0" w:color="auto"/>
                                            <w:bottom w:val="none" w:sz="0" w:space="0" w:color="auto"/>
                                            <w:right w:val="none" w:sz="0" w:space="0" w:color="auto"/>
                                          </w:divBdr>
                                        </w:div>
                                        <w:div w:id="1487089538">
                                          <w:marLeft w:val="0"/>
                                          <w:marRight w:val="0"/>
                                          <w:marTop w:val="0"/>
                                          <w:marBottom w:val="0"/>
                                          <w:divBdr>
                                            <w:top w:val="none" w:sz="0" w:space="0" w:color="auto"/>
                                            <w:left w:val="none" w:sz="0" w:space="0" w:color="auto"/>
                                            <w:bottom w:val="none" w:sz="0" w:space="0" w:color="auto"/>
                                            <w:right w:val="none" w:sz="0" w:space="0" w:color="auto"/>
                                          </w:divBdr>
                                        </w:div>
                                        <w:div w:id="1614048477">
                                          <w:marLeft w:val="0"/>
                                          <w:marRight w:val="0"/>
                                          <w:marTop w:val="0"/>
                                          <w:marBottom w:val="0"/>
                                          <w:divBdr>
                                            <w:top w:val="none" w:sz="0" w:space="0" w:color="auto"/>
                                            <w:left w:val="none" w:sz="0" w:space="0" w:color="auto"/>
                                            <w:bottom w:val="none" w:sz="0" w:space="0" w:color="auto"/>
                                            <w:right w:val="none" w:sz="0" w:space="0" w:color="auto"/>
                                          </w:divBdr>
                                        </w:div>
                                        <w:div w:id="1664816435">
                                          <w:marLeft w:val="0"/>
                                          <w:marRight w:val="0"/>
                                          <w:marTop w:val="0"/>
                                          <w:marBottom w:val="0"/>
                                          <w:divBdr>
                                            <w:top w:val="none" w:sz="0" w:space="0" w:color="auto"/>
                                            <w:left w:val="none" w:sz="0" w:space="0" w:color="auto"/>
                                            <w:bottom w:val="none" w:sz="0" w:space="0" w:color="auto"/>
                                            <w:right w:val="none" w:sz="0" w:space="0" w:color="auto"/>
                                          </w:divBdr>
                                        </w:div>
                                        <w:div w:id="1934900252">
                                          <w:marLeft w:val="0"/>
                                          <w:marRight w:val="0"/>
                                          <w:marTop w:val="0"/>
                                          <w:marBottom w:val="0"/>
                                          <w:divBdr>
                                            <w:top w:val="none" w:sz="0" w:space="0" w:color="auto"/>
                                            <w:left w:val="none" w:sz="0" w:space="0" w:color="auto"/>
                                            <w:bottom w:val="none" w:sz="0" w:space="0" w:color="auto"/>
                                            <w:right w:val="none" w:sz="0" w:space="0" w:color="auto"/>
                                          </w:divBdr>
                                        </w:div>
                                        <w:div w:id="20807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006689">
      <w:bodyDiv w:val="1"/>
      <w:marLeft w:val="0"/>
      <w:marRight w:val="0"/>
      <w:marTop w:val="0"/>
      <w:marBottom w:val="0"/>
      <w:divBdr>
        <w:top w:val="none" w:sz="0" w:space="0" w:color="auto"/>
        <w:left w:val="none" w:sz="0" w:space="0" w:color="auto"/>
        <w:bottom w:val="none" w:sz="0" w:space="0" w:color="auto"/>
        <w:right w:val="none" w:sz="0" w:space="0" w:color="auto"/>
      </w:divBdr>
    </w:div>
    <w:div w:id="2012297613">
      <w:bodyDiv w:val="1"/>
      <w:marLeft w:val="0"/>
      <w:marRight w:val="0"/>
      <w:marTop w:val="0"/>
      <w:marBottom w:val="0"/>
      <w:divBdr>
        <w:top w:val="none" w:sz="0" w:space="0" w:color="auto"/>
        <w:left w:val="none" w:sz="0" w:space="0" w:color="auto"/>
        <w:bottom w:val="none" w:sz="0" w:space="0" w:color="auto"/>
        <w:right w:val="none" w:sz="0" w:space="0" w:color="auto"/>
      </w:divBdr>
    </w:div>
    <w:div w:id="206243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721230F-6A6E-4E0A-B988-C9EB0A42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3020</Words>
  <Characters>17822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Evička</dc:creator>
  <cp:lastModifiedBy>Eva Štoudková</cp:lastModifiedBy>
  <cp:revision>4</cp:revision>
  <cp:lastPrinted>2025-12-12T08:36:00Z</cp:lastPrinted>
  <dcterms:created xsi:type="dcterms:W3CDTF">2026-03-30T09:00:00Z</dcterms:created>
  <dcterms:modified xsi:type="dcterms:W3CDTF">2026-03-31T10:29:00Z</dcterms:modified>
</cp:coreProperties>
</file>